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rPr>
          <w:rFonts w:ascii="Times New Roman" w:cs="Times New Roman"/>
          <w:b/>
          <w:color w:val="000000" w:themeColor="text1"/>
          <w:sz w:val="28"/>
          <w:szCs w:val="28"/>
        </w:rPr>
      </w:pPr>
      <w:r w:rsidRPr="001B3282">
        <w:rPr>
          <w:rFonts w:ascii="Times New Roman" w:cs="Times New Roman"/>
          <w:b/>
          <w:color w:val="000000" w:themeColor="text1"/>
          <w:sz w:val="28"/>
          <w:szCs w:val="28"/>
        </w:rPr>
        <w:t>Договор № ________</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rPr>
          <w:rFonts w:ascii="Times New Roman" w:cs="Times New Roman"/>
          <w:b/>
          <w:color w:val="000000" w:themeColor="text1"/>
          <w:sz w:val="28"/>
          <w:szCs w:val="28"/>
        </w:rPr>
      </w:pPr>
      <w:r w:rsidRPr="001B3282">
        <w:rPr>
          <w:rFonts w:ascii="Times New Roman" w:cs="Times New Roman"/>
          <w:b/>
          <w:color w:val="000000" w:themeColor="text1"/>
          <w:sz w:val="28"/>
          <w:szCs w:val="28"/>
        </w:rPr>
        <w:t>на право размещения рекламы на информационных конструкциях в подъездах и на внешних поверхностях многоквартирных домов, жилых домов</w:t>
      </w:r>
    </w:p>
    <w:p w:rsidR="00D56ECF" w:rsidRPr="001B3282" w:rsidRDefault="00D56ECF" w:rsidP="00616D3E">
      <w:pPr>
        <w:widowControl w:val="0"/>
        <w:pBdr>
          <w:top w:val="none" w:sz="0" w:space="0" w:color="auto"/>
          <w:left w:val="none" w:sz="0" w:space="0" w:color="auto"/>
          <w:bottom w:val="none" w:sz="0" w:space="0" w:color="auto"/>
          <w:right w:val="none" w:sz="0" w:space="0" w:color="auto"/>
          <w:bar w:val="none" w:sz="0" w:color="auto"/>
        </w:pBdr>
        <w:ind w:firstLine="709"/>
        <w:jc w:val="center"/>
        <w:rPr>
          <w:rFonts w:ascii="Times New Roman" w:cs="Times New Roman"/>
          <w:b/>
          <w:color w:val="000000" w:themeColor="text1"/>
          <w:sz w:val="28"/>
          <w:szCs w:val="28"/>
        </w:rPr>
      </w:pP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center"/>
        <w:rPr>
          <w:rFonts w:ascii="Times New Roman" w:cs="Times New Roman"/>
          <w:b/>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856"/>
      </w:tblGrid>
      <w:tr w:rsidR="00616D3E" w:rsidRPr="001B3282" w:rsidTr="00E76BB6">
        <w:tc>
          <w:tcPr>
            <w:tcW w:w="5003" w:type="dxa"/>
          </w:tcPr>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color w:val="000000" w:themeColor="text1"/>
                <w:sz w:val="28"/>
                <w:szCs w:val="28"/>
              </w:rPr>
            </w:pPr>
            <w:r w:rsidRPr="001B3282">
              <w:rPr>
                <w:rFonts w:ascii="Times New Roman" w:cs="Times New Roman"/>
                <w:color w:val="000000" w:themeColor="text1"/>
                <w:sz w:val="28"/>
                <w:szCs w:val="28"/>
              </w:rPr>
              <w:t>г. Москва</w:t>
            </w:r>
          </w:p>
        </w:tc>
        <w:tc>
          <w:tcPr>
            <w:tcW w:w="5003" w:type="dxa"/>
          </w:tcPr>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jc w:val="right"/>
              <w:rPr>
                <w:rFonts w:ascii="Times New Roman" w:cs="Times New Roman"/>
                <w:color w:val="000000" w:themeColor="text1"/>
                <w:sz w:val="28"/>
                <w:szCs w:val="28"/>
              </w:rPr>
            </w:pPr>
            <w:r w:rsidRPr="001B3282">
              <w:rPr>
                <w:rFonts w:ascii="Times New Roman" w:cs="Times New Roman"/>
                <w:color w:val="000000" w:themeColor="text1"/>
                <w:sz w:val="28"/>
                <w:szCs w:val="28"/>
              </w:rPr>
              <w:t>"___"___________ 2016 г.</w:t>
            </w:r>
          </w:p>
        </w:tc>
      </w:tr>
    </w:tbl>
    <w:p w:rsidR="00616D3E" w:rsidRPr="001B3282" w:rsidRDefault="00616D3E" w:rsidP="00616D3E">
      <w:pPr>
        <w:pStyle w:val="ConsPlusNonforma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000000" w:themeColor="text1"/>
          <w:sz w:val="28"/>
          <w:szCs w:val="28"/>
        </w:rPr>
      </w:pPr>
    </w:p>
    <w:p w:rsidR="00616D3E" w:rsidRPr="001B3282" w:rsidRDefault="00616D3E" w:rsidP="00616D3E">
      <w:pPr>
        <w:pStyle w:val="ConsPlusNonforma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Администрация </w:t>
      </w:r>
      <w:r w:rsidR="00B3339F" w:rsidRPr="001B3282">
        <w:rPr>
          <w:rFonts w:ascii="Times New Roman" w:hAnsi="Times New Roman" w:cs="Times New Roman"/>
          <w:color w:val="000000" w:themeColor="text1"/>
          <w:sz w:val="28"/>
          <w:szCs w:val="28"/>
        </w:rPr>
        <w:t>городского округа Щербинка</w:t>
      </w:r>
      <w:r w:rsidRPr="001B3282">
        <w:rPr>
          <w:rFonts w:ascii="Times New Roman" w:hAnsi="Times New Roman" w:cs="Times New Roman"/>
          <w:color w:val="000000" w:themeColor="text1"/>
          <w:sz w:val="28"/>
          <w:szCs w:val="28"/>
        </w:rPr>
        <w:t xml:space="preserve"> в городе Москве, именуемая в дальнейшем «Администрация», в лице Главы администрации </w:t>
      </w:r>
      <w:r w:rsidR="00B3339F" w:rsidRPr="001B3282">
        <w:rPr>
          <w:rFonts w:ascii="Times New Roman" w:hAnsi="Times New Roman" w:cs="Times New Roman"/>
          <w:color w:val="000000" w:themeColor="text1"/>
          <w:sz w:val="28"/>
          <w:szCs w:val="28"/>
        </w:rPr>
        <w:t xml:space="preserve">городского округа  Щербинка Кононова Александра Анатольевича,  </w:t>
      </w:r>
      <w:r w:rsidRPr="001B3282">
        <w:rPr>
          <w:rFonts w:ascii="Times New Roman" w:hAnsi="Times New Roman" w:cs="Times New Roman"/>
          <w:color w:val="000000" w:themeColor="text1"/>
          <w:sz w:val="28"/>
          <w:szCs w:val="28"/>
        </w:rPr>
        <w:t>действующе</w:t>
      </w:r>
      <w:r w:rsidR="0093422C" w:rsidRPr="001B3282">
        <w:rPr>
          <w:rFonts w:ascii="Times New Roman" w:hAnsi="Times New Roman" w:cs="Times New Roman"/>
          <w:color w:val="000000" w:themeColor="text1"/>
          <w:sz w:val="28"/>
          <w:szCs w:val="28"/>
        </w:rPr>
        <w:t>го</w:t>
      </w:r>
      <w:r w:rsidRPr="001B3282">
        <w:rPr>
          <w:rFonts w:ascii="Times New Roman" w:hAnsi="Times New Roman" w:cs="Times New Roman"/>
          <w:color w:val="000000" w:themeColor="text1"/>
          <w:sz w:val="28"/>
          <w:szCs w:val="28"/>
        </w:rPr>
        <w:t xml:space="preserve"> на основании Устава с одной стороны, и _____________________________________________________ в лице ________________________________________, действующего на основании ___________, именуемый в дальнейшем «Организация», с другой стороны, вместе именуемые «Стороны», а каждый в отдельности «Сторона», на основании протокола о результатах конкурса на право размещения информационных конструкций от ___________ № ________ заключили настоящий Договор о нижеследующем:</w:t>
      </w:r>
    </w:p>
    <w:p w:rsidR="00D56ECF" w:rsidRPr="001B3282" w:rsidRDefault="00D56ECF" w:rsidP="00616D3E">
      <w:pPr>
        <w:pStyle w:val="ConsPlusNonforma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874D5F" w:rsidRPr="001B3282" w:rsidRDefault="00874D5F" w:rsidP="00616D3E">
      <w:pPr>
        <w:pStyle w:val="ConsPlusNonforma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bookmarkStart w:id="0" w:name="Par27"/>
      <w:bookmarkEnd w:id="0"/>
      <w:r w:rsidRPr="001B3282">
        <w:rPr>
          <w:rFonts w:ascii="Times New Roman" w:cs="Times New Roman"/>
          <w:b/>
          <w:color w:val="000000" w:themeColor="text1"/>
          <w:sz w:val="28"/>
          <w:szCs w:val="28"/>
        </w:rPr>
        <w:t>1. ПРЕДМЕТ ДОГОВОРА</w:t>
      </w:r>
    </w:p>
    <w:p w:rsidR="00874D5F" w:rsidRPr="001B3282" w:rsidRDefault="00874D5F" w:rsidP="00F458E3">
      <w:pPr>
        <w:pStyle w:val="a3"/>
        <w:pBdr>
          <w:top w:val="none" w:sz="0" w:space="0" w:color="auto"/>
          <w:left w:val="none" w:sz="0" w:space="0" w:color="auto"/>
          <w:bottom w:val="none" w:sz="0" w:space="0" w:color="auto"/>
          <w:right w:val="none" w:sz="0" w:space="0" w:color="auto"/>
          <w:bar w:val="none" w:sz="0" w:color="auto"/>
        </w:pBdr>
        <w:tabs>
          <w:tab w:val="num" w:pos="1315"/>
        </w:tabs>
        <w:ind w:left="709"/>
        <w:rPr>
          <w:rFonts w:ascii="Times New Roman" w:hAnsi="Times New Roman" w:cs="Times New Roman"/>
          <w:color w:val="000000" w:themeColor="text1"/>
          <w:sz w:val="28"/>
          <w:szCs w:val="28"/>
        </w:rPr>
      </w:pPr>
    </w:p>
    <w:p w:rsidR="00616D3E" w:rsidRPr="001B3282" w:rsidRDefault="00616D3E" w:rsidP="00616D3E">
      <w:pPr>
        <w:pStyle w:val="a3"/>
        <w:numPr>
          <w:ilvl w:val="1"/>
          <w:numId w:val="1"/>
        </w:numPr>
        <w:pBdr>
          <w:top w:val="none" w:sz="0" w:space="0" w:color="auto"/>
          <w:left w:val="none" w:sz="0" w:space="0" w:color="auto"/>
          <w:bottom w:val="none" w:sz="0" w:space="0" w:color="auto"/>
          <w:right w:val="none" w:sz="0" w:space="0" w:color="auto"/>
          <w:bar w:val="none" w:sz="0" w:color="auto"/>
        </w:pBdr>
        <w:ind w:left="0"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Предметом настоящего Договора является организация взаимодействия между Администрацией и Организацией в целях размещения рекламы на информационных конструкциях </w:t>
      </w:r>
      <w:r w:rsidRPr="001B3282">
        <w:rPr>
          <w:rFonts w:ascii="Times New Roman" w:hAnsi="Times New Roman" w:cs="Times New Roman"/>
          <w:color w:val="000000" w:themeColor="text1"/>
          <w:sz w:val="28"/>
          <w:szCs w:val="28"/>
        </w:rPr>
        <w:noBreakHyphen/>
        <w:t xml:space="preserve"> информационных досках в подъездах и на внешних поверхностях </w:t>
      </w:r>
      <w:r w:rsidRPr="001B3282">
        <w:rPr>
          <w:rFonts w:ascii="Times New Roman" w:hAnsi="Times New Roman" w:cs="Times New Roman"/>
          <w:color w:val="000000" w:themeColor="text1"/>
          <w:sz w:val="28"/>
          <w:szCs w:val="28"/>
          <w:shd w:val="clear" w:color="auto" w:fill="FFFFFF"/>
        </w:rPr>
        <w:t xml:space="preserve">многоквартирных домов, жилых домов (далее - </w:t>
      </w:r>
      <w:r w:rsidRPr="001B3282">
        <w:rPr>
          <w:rFonts w:ascii="Times New Roman" w:hAnsi="Times New Roman" w:cs="Times New Roman"/>
          <w:color w:val="000000" w:themeColor="text1"/>
          <w:sz w:val="28"/>
          <w:szCs w:val="28"/>
        </w:rPr>
        <w:t xml:space="preserve">информационные конструкции), а также в целях обеспечения своевременности и корректности представления информации на данных информационных конструкциях в соответствии с Правилами размещения и содержания информационных конструкций в городе Москве, утвержденными постановлением Правительства Москвы от 25 декабря </w:t>
      </w:r>
      <w:smartTag w:uri="urn:schemas-microsoft-com:office:smarttags" w:element="metricconverter">
        <w:smartTagPr>
          <w:attr w:name="ProductID" w:val="2013 г"/>
        </w:smartTagPr>
        <w:r w:rsidRPr="001B3282">
          <w:rPr>
            <w:rFonts w:ascii="Times New Roman" w:hAnsi="Times New Roman" w:cs="Times New Roman"/>
            <w:color w:val="000000" w:themeColor="text1"/>
            <w:sz w:val="28"/>
            <w:szCs w:val="28"/>
          </w:rPr>
          <w:t>2013 г</w:t>
        </w:r>
      </w:smartTag>
      <w:r w:rsidRPr="001B3282">
        <w:rPr>
          <w:rFonts w:ascii="Times New Roman" w:hAnsi="Times New Roman" w:cs="Times New Roman"/>
          <w:color w:val="000000" w:themeColor="text1"/>
          <w:sz w:val="28"/>
          <w:szCs w:val="28"/>
        </w:rPr>
        <w:t xml:space="preserve">. № 902-ПП «О размещении информационных конструкций в городе Москве» (далее – Правила) и распоряжением префектуры Троицкого и </w:t>
      </w:r>
      <w:proofErr w:type="spellStart"/>
      <w:r w:rsidRPr="001B3282">
        <w:rPr>
          <w:rFonts w:ascii="Times New Roman" w:hAnsi="Times New Roman" w:cs="Times New Roman"/>
          <w:color w:val="000000" w:themeColor="text1"/>
          <w:sz w:val="28"/>
          <w:szCs w:val="28"/>
        </w:rPr>
        <w:t>Новомосковского</w:t>
      </w:r>
      <w:proofErr w:type="spellEnd"/>
      <w:r w:rsidRPr="001B3282">
        <w:rPr>
          <w:rFonts w:ascii="Times New Roman" w:hAnsi="Times New Roman" w:cs="Times New Roman"/>
          <w:color w:val="000000" w:themeColor="text1"/>
          <w:sz w:val="28"/>
          <w:szCs w:val="28"/>
        </w:rPr>
        <w:t xml:space="preserve"> административных округов города Москвы от 30 июня 2015 года № 801-РП «О размещении информационных конструкций в подъездах и на внешних поверхностях многоквартирных домов, жилых домов Троицкого и </w:t>
      </w:r>
      <w:proofErr w:type="spellStart"/>
      <w:r w:rsidRPr="001B3282">
        <w:rPr>
          <w:rFonts w:ascii="Times New Roman" w:hAnsi="Times New Roman" w:cs="Times New Roman"/>
          <w:color w:val="000000" w:themeColor="text1"/>
          <w:sz w:val="28"/>
          <w:szCs w:val="28"/>
        </w:rPr>
        <w:t>Новомосковского</w:t>
      </w:r>
      <w:proofErr w:type="spellEnd"/>
      <w:r w:rsidRPr="001B3282">
        <w:rPr>
          <w:rFonts w:ascii="Times New Roman" w:hAnsi="Times New Roman" w:cs="Times New Roman"/>
          <w:color w:val="000000" w:themeColor="text1"/>
          <w:sz w:val="28"/>
          <w:szCs w:val="28"/>
        </w:rPr>
        <w:t xml:space="preserve"> административных округов города Москвы» (далее – Распоряжение).</w:t>
      </w:r>
    </w:p>
    <w:p w:rsidR="00616D3E" w:rsidRPr="001B3282" w:rsidRDefault="00616D3E" w:rsidP="00616D3E">
      <w:pPr>
        <w:pStyle w:val="a3"/>
        <w:widowControl w:val="0"/>
        <w:numPr>
          <w:ilvl w:val="1"/>
          <w:numId w:val="1"/>
        </w:numPr>
        <w:pBdr>
          <w:top w:val="none" w:sz="0" w:space="0" w:color="auto"/>
          <w:left w:val="none" w:sz="0" w:space="0" w:color="auto"/>
          <w:bottom w:val="none" w:sz="0" w:space="0" w:color="auto"/>
          <w:right w:val="none" w:sz="0" w:space="0" w:color="auto"/>
          <w:bar w:val="none" w:sz="0" w:color="auto"/>
        </w:pBdr>
        <w:tabs>
          <w:tab w:val="left" w:pos="567"/>
        </w:tabs>
        <w:ind w:left="0"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В целях реализации настоящего Договора, на основании полученных разрешений собственников помещений в многоквартирных домах, Организации предоставляется право размещения рекламы на информационных конструкциях </w:t>
      </w:r>
      <w:r w:rsidRPr="001B3282">
        <w:rPr>
          <w:rFonts w:ascii="Times New Roman" w:hAnsi="Times New Roman" w:cs="Times New Roman"/>
          <w:color w:val="000000" w:themeColor="text1"/>
          <w:sz w:val="28"/>
          <w:szCs w:val="28"/>
          <w:shd w:val="clear" w:color="auto" w:fill="FFFFFF"/>
        </w:rPr>
        <w:t>в</w:t>
      </w:r>
      <w:r w:rsidRPr="001B3282">
        <w:rPr>
          <w:rFonts w:ascii="Times New Roman" w:hAnsi="Times New Roman" w:cs="Times New Roman"/>
          <w:color w:val="000000" w:themeColor="text1"/>
          <w:sz w:val="28"/>
          <w:szCs w:val="28"/>
        </w:rPr>
        <w:t xml:space="preserve"> подъездах (включая лифтовые холлы ожидания) и на внешних поверхностях многоквартирных домов, жилых домов, а Организация обеспечивает содержание данных информационных конструкциях, а также размещение и обновление, как своей собственной информации, так и информации, полученной от Администрации. </w:t>
      </w:r>
    </w:p>
    <w:p w:rsidR="00616D3E" w:rsidRPr="001B3282" w:rsidRDefault="00616D3E" w:rsidP="00616D3E">
      <w:pPr>
        <w:pStyle w:val="a3"/>
        <w:widowControl w:val="0"/>
        <w:numPr>
          <w:ilvl w:val="1"/>
          <w:numId w:val="1"/>
        </w:numPr>
        <w:pBdr>
          <w:top w:val="none" w:sz="0" w:space="0" w:color="auto"/>
          <w:left w:val="none" w:sz="0" w:space="0" w:color="auto"/>
          <w:bottom w:val="none" w:sz="0" w:space="0" w:color="auto"/>
          <w:right w:val="none" w:sz="0" w:space="0" w:color="auto"/>
          <w:bar w:val="none" w:sz="0" w:color="auto"/>
        </w:pBdr>
        <w:tabs>
          <w:tab w:val="left" w:pos="567"/>
        </w:tabs>
        <w:ind w:left="0"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 Общее количество мест размещения </w:t>
      </w:r>
      <w:r w:rsidRPr="001B3282">
        <w:rPr>
          <w:rFonts w:ascii="Times New Roman" w:hAnsi="Times New Roman" w:cs="Times New Roman"/>
          <w:color w:val="000000" w:themeColor="text1"/>
          <w:sz w:val="28"/>
          <w:szCs w:val="28"/>
          <w:shd w:val="clear" w:color="auto" w:fill="FFFFFF"/>
        </w:rPr>
        <w:t>информационных конструкций,</w:t>
      </w:r>
      <w:r w:rsidRPr="001B3282">
        <w:rPr>
          <w:rFonts w:ascii="Times New Roman" w:hAnsi="Times New Roman" w:cs="Times New Roman"/>
          <w:color w:val="000000" w:themeColor="text1"/>
          <w:sz w:val="28"/>
          <w:szCs w:val="28"/>
        </w:rPr>
        <w:t xml:space="preserve"> на которых возможно размещение Организацией рекламы составляет _____ мест. После заключения договора Администрация направляет Организации перечень </w:t>
      </w:r>
      <w:proofErr w:type="gramStart"/>
      <w:r w:rsidRPr="001B3282">
        <w:rPr>
          <w:rFonts w:ascii="Times New Roman" w:hAnsi="Times New Roman" w:cs="Times New Roman"/>
          <w:color w:val="000000" w:themeColor="text1"/>
          <w:sz w:val="28"/>
          <w:szCs w:val="28"/>
        </w:rPr>
        <w:lastRenderedPageBreak/>
        <w:t>конструкций</w:t>
      </w:r>
      <w:proofErr w:type="gramEnd"/>
      <w:r w:rsidRPr="001B3282">
        <w:rPr>
          <w:rFonts w:ascii="Times New Roman" w:hAnsi="Times New Roman" w:cs="Times New Roman"/>
          <w:color w:val="000000" w:themeColor="text1"/>
          <w:sz w:val="28"/>
          <w:szCs w:val="28"/>
        </w:rPr>
        <w:t xml:space="preserve"> используемых в рамках исполнения Договора. </w:t>
      </w:r>
      <w:r w:rsidRPr="001B3282">
        <w:rPr>
          <w:rFonts w:ascii="Times New Roman" w:eastAsia="Calibri" w:hAnsi="Times New Roman" w:cs="Times New Roman"/>
          <w:color w:val="000000" w:themeColor="text1"/>
          <w:sz w:val="28"/>
          <w:szCs w:val="28"/>
        </w:rPr>
        <w:t>Стороны проверяют наличие информационных конструкций по адресному перечню, составляют и подписывают Акт приема-передачи места размещения информационных конструкций, не позднее 14 (четырнадцати) календарных дней с даты подписания настоящего Договора.</w:t>
      </w:r>
    </w:p>
    <w:p w:rsidR="00616D3E" w:rsidRPr="001B3282" w:rsidRDefault="00616D3E" w:rsidP="00616D3E">
      <w:pPr>
        <w:pStyle w:val="a3"/>
        <w:widowControl w:val="0"/>
        <w:numPr>
          <w:ilvl w:val="1"/>
          <w:numId w:val="1"/>
        </w:numPr>
        <w:pBdr>
          <w:top w:val="none" w:sz="0" w:space="0" w:color="auto"/>
          <w:left w:val="none" w:sz="0" w:space="0" w:color="auto"/>
          <w:bottom w:val="none" w:sz="0" w:space="0" w:color="auto"/>
          <w:right w:val="none" w:sz="0" w:space="0" w:color="auto"/>
          <w:bar w:val="none" w:sz="0" w:color="auto"/>
        </w:pBdr>
        <w:tabs>
          <w:tab w:val="left" w:pos="567"/>
        </w:tabs>
        <w:ind w:left="0" w:firstLine="567"/>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 Места размещения информационных конструкций могут меняться по решению Администрации в зависимости от плана ввода/вывода в эксплуатацию/из эксплуатации многоквартирных домов, жилых домов, утверждаемого ___________, а также в случае изменения плана размещения информационных конструкций, утверждаемого Распоряжением. При этом Администрация не менее чем за 10 (десяти) календарных дней обязана предупредить Организацию о замене мест размещения. Н</w:t>
      </w:r>
      <w:r w:rsidRPr="001B3282">
        <w:rPr>
          <w:rFonts w:ascii="Times New Roman" w:eastAsia="Calibri" w:hAnsi="Times New Roman" w:cs="Times New Roman"/>
          <w:color w:val="000000" w:themeColor="text1"/>
          <w:sz w:val="28"/>
          <w:szCs w:val="28"/>
        </w:rPr>
        <w:t>е позднее 14 (четырнадцати) календарных дней с даты уведомления Стороны проверяют наличие информационных конструкций по адресному перечню, составляют и подписывают Акт приема-передачи места размещения информационных конструкций.</w:t>
      </w:r>
    </w:p>
    <w:p w:rsidR="00616D3E" w:rsidRPr="001B3282" w:rsidRDefault="00616D3E" w:rsidP="00616D3E">
      <w:pPr>
        <w:pStyle w:val="a3"/>
        <w:widowControl w:val="0"/>
        <w:numPr>
          <w:ilvl w:val="1"/>
          <w:numId w:val="1"/>
        </w:numPr>
        <w:pBdr>
          <w:top w:val="none" w:sz="0" w:space="0" w:color="auto"/>
          <w:left w:val="none" w:sz="0" w:space="0" w:color="auto"/>
          <w:bottom w:val="none" w:sz="0" w:space="0" w:color="auto"/>
          <w:right w:val="none" w:sz="0" w:space="0" w:color="auto"/>
          <w:bar w:val="none" w:sz="0" w:color="auto"/>
        </w:pBdr>
        <w:tabs>
          <w:tab w:val="left" w:pos="567"/>
        </w:tabs>
        <w:ind w:left="0" w:firstLine="567"/>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Объем информации, необходимой для информирования жителей города Москвы, размещаемый на одной информационной конструкции составляет не менее 50% от общего объема всей размещаемой на данной информационной конструкции информации.</w:t>
      </w:r>
    </w:p>
    <w:p w:rsidR="00616D3E" w:rsidRPr="001B3282" w:rsidRDefault="00616D3E" w:rsidP="00616D3E">
      <w:pPr>
        <w:pStyle w:val="a3"/>
        <w:widowControl w:val="0"/>
        <w:numPr>
          <w:ilvl w:val="1"/>
          <w:numId w:val="1"/>
        </w:numPr>
        <w:pBdr>
          <w:top w:val="none" w:sz="0" w:space="0" w:color="auto"/>
          <w:left w:val="none" w:sz="0" w:space="0" w:color="auto"/>
          <w:bottom w:val="none" w:sz="0" w:space="0" w:color="auto"/>
          <w:right w:val="none" w:sz="0" w:space="0" w:color="auto"/>
          <w:bar w:val="none" w:sz="0" w:color="auto"/>
        </w:pBdr>
        <w:tabs>
          <w:tab w:val="left" w:pos="567"/>
        </w:tabs>
        <w:ind w:left="0" w:firstLine="567"/>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 Техническое задание по обслуживанию информационных конструкций указано в приложении 1 к настоящему Договору.</w:t>
      </w:r>
    </w:p>
    <w:p w:rsidR="00616D3E" w:rsidRPr="001B3282" w:rsidRDefault="00616D3E" w:rsidP="00616D3E">
      <w:pPr>
        <w:pStyle w:val="ConsPlusNormal"/>
        <w:widowControl w:val="0"/>
        <w:numPr>
          <w:ilvl w:val="1"/>
          <w:numId w:val="1"/>
        </w:numPr>
        <w:tabs>
          <w:tab w:val="left" w:pos="567"/>
        </w:tabs>
        <w:ind w:left="0" w:firstLine="567"/>
        <w:jc w:val="both"/>
        <w:rPr>
          <w:color w:val="000000" w:themeColor="text1"/>
          <w:sz w:val="28"/>
          <w:szCs w:val="28"/>
        </w:rPr>
      </w:pPr>
      <w:r w:rsidRPr="001B3282">
        <w:rPr>
          <w:sz w:val="28"/>
          <w:szCs w:val="28"/>
        </w:rPr>
        <w:t xml:space="preserve">Размещение информационных конструкций обеспечивается префектурой Троицкого и </w:t>
      </w:r>
      <w:proofErr w:type="spellStart"/>
      <w:r w:rsidRPr="001B3282">
        <w:rPr>
          <w:sz w:val="28"/>
          <w:szCs w:val="28"/>
        </w:rPr>
        <w:t>Новомосковского</w:t>
      </w:r>
      <w:proofErr w:type="spellEnd"/>
      <w:r w:rsidRPr="001B3282">
        <w:rPr>
          <w:sz w:val="28"/>
          <w:szCs w:val="28"/>
        </w:rPr>
        <w:t xml:space="preserve"> административных округов города Москвы в порядке, установленном Распоряжением.</w:t>
      </w:r>
    </w:p>
    <w:p w:rsidR="00616D3E" w:rsidRPr="001B3282" w:rsidRDefault="00616D3E" w:rsidP="00616D3E">
      <w:pPr>
        <w:ind w:firstLine="709"/>
        <w:jc w:val="center"/>
        <w:rPr>
          <w:rFonts w:ascii="Times New Roman" w:cs="Times New Roman"/>
          <w:b/>
          <w:sz w:val="28"/>
          <w:szCs w:val="28"/>
        </w:rPr>
      </w:pPr>
      <w:bookmarkStart w:id="1" w:name="Par35"/>
      <w:bookmarkEnd w:id="1"/>
      <w:r w:rsidRPr="001B3282">
        <w:rPr>
          <w:rFonts w:ascii="Times New Roman" w:cs="Times New Roman"/>
          <w:b/>
          <w:sz w:val="28"/>
          <w:szCs w:val="28"/>
        </w:rPr>
        <w:t>2. ПЛАТЕЖИ И РАСЧЕТЫ ПО ДОГОВОРУ</w:t>
      </w:r>
    </w:p>
    <w:p w:rsidR="00616D3E" w:rsidRPr="001B3282" w:rsidRDefault="00616D3E" w:rsidP="00616D3E">
      <w:pPr>
        <w:ind w:firstLine="709"/>
        <w:jc w:val="center"/>
        <w:rPr>
          <w:rFonts w:ascii="Times New Roman" w:cs="Times New Roman"/>
          <w:sz w:val="28"/>
          <w:szCs w:val="28"/>
        </w:rPr>
      </w:pPr>
    </w:p>
    <w:p w:rsidR="00D56ECF" w:rsidRPr="001B3282" w:rsidRDefault="00D56ECF" w:rsidP="00616D3E">
      <w:pPr>
        <w:ind w:firstLine="709"/>
        <w:jc w:val="center"/>
        <w:rPr>
          <w:rFonts w:ascii="Times New Roman" w:cs="Times New Roman"/>
          <w:sz w:val="28"/>
          <w:szCs w:val="28"/>
        </w:rPr>
      </w:pP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sz w:val="28"/>
          <w:szCs w:val="28"/>
        </w:rPr>
        <w:t xml:space="preserve">2.1. Величина Базовой ставки платежа за один информационный щит в </w:t>
      </w:r>
      <w:proofErr w:type="gramStart"/>
      <w:r w:rsidRPr="001B3282">
        <w:rPr>
          <w:rFonts w:ascii="Times New Roman" w:hAnsi="Times New Roman"/>
          <w:sz w:val="28"/>
          <w:szCs w:val="28"/>
        </w:rPr>
        <w:t>год  по</w:t>
      </w:r>
      <w:proofErr w:type="gramEnd"/>
      <w:r w:rsidRPr="001B3282">
        <w:rPr>
          <w:rFonts w:ascii="Times New Roman" w:hAnsi="Times New Roman"/>
          <w:sz w:val="28"/>
          <w:szCs w:val="28"/>
        </w:rPr>
        <w:t xml:space="preserve"> результатам торгов составляет _______</w:t>
      </w:r>
      <w:r w:rsidR="00D56ECF" w:rsidRPr="001B3282">
        <w:rPr>
          <w:rFonts w:ascii="Times New Roman" w:hAnsi="Times New Roman"/>
          <w:sz w:val="28"/>
          <w:szCs w:val="28"/>
        </w:rPr>
        <w:t>____</w:t>
      </w:r>
      <w:r w:rsidRPr="001B3282">
        <w:rPr>
          <w:rFonts w:ascii="Times New Roman" w:hAnsi="Times New Roman"/>
          <w:sz w:val="28"/>
          <w:szCs w:val="28"/>
        </w:rPr>
        <w:t xml:space="preserve"> рублей.</w:t>
      </w: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 Оплата по договору осуществляется в следующем порядке:</w:t>
      </w: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2.2.1. В 2016 году расчет осуществляется по формуле:</w:t>
      </w:r>
    </w:p>
    <w:p w:rsidR="00616D3E" w:rsidRPr="001B3282" w:rsidRDefault="00616D3E" w:rsidP="00616D3E">
      <w:pPr>
        <w:pStyle w:val="1"/>
        <w:ind w:firstLine="709"/>
        <w:jc w:val="both"/>
        <w:rPr>
          <w:rFonts w:ascii="Times New Roman" w:hAnsi="Times New Roman" w:cs="Times New Roman"/>
          <w:sz w:val="28"/>
          <w:szCs w:val="28"/>
          <w:vertAlign w:val="subscript"/>
        </w:rPr>
      </w:pPr>
      <w:r w:rsidRPr="001B3282">
        <w:rPr>
          <w:rFonts w:ascii="Times New Roman" w:hAnsi="Times New Roman" w:cs="Times New Roman"/>
          <w:sz w:val="28"/>
          <w:szCs w:val="28"/>
        </w:rPr>
        <w:t xml:space="preserve">         Сумма годового платежа=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  К</w:t>
      </w:r>
      <w:r w:rsidRPr="001B3282">
        <w:rPr>
          <w:rFonts w:ascii="Times New Roman" w:hAnsi="Times New Roman" w:cs="Times New Roman"/>
          <w:sz w:val="28"/>
          <w:szCs w:val="28"/>
          <w:vertAlign w:val="subscript"/>
        </w:rPr>
        <w:t>2016</w:t>
      </w:r>
      <w:r w:rsidRPr="001B3282">
        <w:rPr>
          <w:rFonts w:ascii="Times New Roman" w:hAnsi="Times New Roman" w:cs="Times New Roman"/>
          <w:sz w:val="28"/>
          <w:szCs w:val="28"/>
        </w:rPr>
        <w:t xml:space="preserve">  Х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щит</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Где:</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 базовая ставка;</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К</w:t>
      </w:r>
      <w:r w:rsidRPr="001B3282">
        <w:rPr>
          <w:rFonts w:ascii="Times New Roman" w:hAnsi="Times New Roman" w:cs="Times New Roman"/>
          <w:sz w:val="28"/>
          <w:szCs w:val="28"/>
          <w:vertAlign w:val="subscript"/>
        </w:rPr>
        <w:t>2016</w:t>
      </w:r>
      <w:r w:rsidRPr="001B3282">
        <w:rPr>
          <w:rFonts w:ascii="Times New Roman" w:hAnsi="Times New Roman" w:cs="Times New Roman"/>
          <w:sz w:val="28"/>
          <w:szCs w:val="28"/>
        </w:rPr>
        <w:t xml:space="preserve"> = 0,75;</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 xml:space="preserve">щит – </w:t>
      </w:r>
      <w:r w:rsidRPr="001B3282">
        <w:rPr>
          <w:rFonts w:ascii="Times New Roman" w:hAnsi="Times New Roman" w:cs="Times New Roman"/>
          <w:sz w:val="28"/>
          <w:szCs w:val="28"/>
        </w:rPr>
        <w:t xml:space="preserve">количество переданных в соответствии с </w:t>
      </w:r>
      <w:proofErr w:type="spellStart"/>
      <w:r w:rsidRPr="001B3282">
        <w:rPr>
          <w:rFonts w:ascii="Times New Roman" w:hAnsi="Times New Roman" w:cs="Times New Roman"/>
          <w:sz w:val="28"/>
          <w:szCs w:val="28"/>
        </w:rPr>
        <w:t>пп</w:t>
      </w:r>
      <w:proofErr w:type="spellEnd"/>
      <w:r w:rsidRPr="001B3282">
        <w:rPr>
          <w:rFonts w:ascii="Times New Roman" w:hAnsi="Times New Roman" w:cs="Times New Roman"/>
          <w:sz w:val="28"/>
          <w:szCs w:val="28"/>
        </w:rPr>
        <w:t>. 1.3, 1.4. настоящего договора щитов (информационных конструкций)</w:t>
      </w:r>
    </w:p>
    <w:p w:rsidR="00616D3E" w:rsidRPr="001B3282" w:rsidRDefault="00616D3E" w:rsidP="00616D3E">
      <w:pPr>
        <w:pStyle w:val="1"/>
        <w:ind w:firstLine="709"/>
        <w:jc w:val="both"/>
        <w:rPr>
          <w:rFonts w:ascii="Times New Roman" w:hAnsi="Times New Roman" w:cs="Times New Roman"/>
          <w:sz w:val="28"/>
          <w:szCs w:val="28"/>
        </w:rPr>
      </w:pP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2.2.2. В 2017 году расчет осуществляется по формуле:</w:t>
      </w:r>
    </w:p>
    <w:p w:rsidR="00616D3E" w:rsidRPr="001B3282" w:rsidRDefault="00616D3E" w:rsidP="00616D3E">
      <w:pPr>
        <w:pStyle w:val="1"/>
        <w:ind w:firstLine="709"/>
        <w:jc w:val="both"/>
        <w:rPr>
          <w:rFonts w:ascii="Times New Roman" w:hAnsi="Times New Roman" w:cs="Times New Roman"/>
          <w:sz w:val="28"/>
          <w:szCs w:val="28"/>
          <w:vertAlign w:val="subscript"/>
        </w:rPr>
      </w:pPr>
      <w:r w:rsidRPr="001B3282">
        <w:rPr>
          <w:rFonts w:ascii="Times New Roman" w:hAnsi="Times New Roman" w:cs="Times New Roman"/>
          <w:sz w:val="28"/>
          <w:szCs w:val="28"/>
        </w:rPr>
        <w:t xml:space="preserve">         Сумма годового платежа =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  К</w:t>
      </w:r>
      <w:r w:rsidRPr="001B3282">
        <w:rPr>
          <w:rFonts w:ascii="Times New Roman" w:hAnsi="Times New Roman" w:cs="Times New Roman"/>
          <w:sz w:val="28"/>
          <w:szCs w:val="28"/>
          <w:vertAlign w:val="subscript"/>
        </w:rPr>
        <w:t>2017</w:t>
      </w:r>
      <w:r w:rsidRPr="001B3282">
        <w:rPr>
          <w:rFonts w:ascii="Times New Roman" w:hAnsi="Times New Roman" w:cs="Times New Roman"/>
          <w:sz w:val="28"/>
          <w:szCs w:val="28"/>
        </w:rPr>
        <w:t xml:space="preserve">  Х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щит</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Где:</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 базовая ставка;</w:t>
      </w:r>
    </w:p>
    <w:p w:rsidR="00D56ECF" w:rsidRPr="001B3282" w:rsidRDefault="00616D3E" w:rsidP="00D56ECF">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К</w:t>
      </w:r>
      <w:r w:rsidRPr="001B3282">
        <w:rPr>
          <w:rFonts w:ascii="Times New Roman" w:hAnsi="Times New Roman" w:cs="Times New Roman"/>
          <w:sz w:val="28"/>
          <w:szCs w:val="28"/>
          <w:vertAlign w:val="subscript"/>
        </w:rPr>
        <w:t>2017</w:t>
      </w:r>
      <w:r w:rsidR="00D56ECF" w:rsidRPr="001B3282">
        <w:rPr>
          <w:rFonts w:ascii="Times New Roman" w:hAnsi="Times New Roman" w:cs="Times New Roman"/>
          <w:sz w:val="28"/>
          <w:szCs w:val="28"/>
        </w:rPr>
        <w:t xml:space="preserve"> = 0,9</w:t>
      </w:r>
    </w:p>
    <w:p w:rsidR="00D56ECF" w:rsidRPr="001B3282" w:rsidRDefault="00616D3E" w:rsidP="00D56ECF">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
    <w:p w:rsidR="00D56ECF" w:rsidRPr="001B3282" w:rsidRDefault="00D56ECF" w:rsidP="00D56ECF">
      <w:pPr>
        <w:pStyle w:val="1"/>
        <w:ind w:firstLine="709"/>
        <w:jc w:val="both"/>
        <w:rPr>
          <w:rFonts w:ascii="Times New Roman" w:hAnsi="Times New Roman" w:cs="Times New Roman"/>
          <w:sz w:val="28"/>
          <w:szCs w:val="28"/>
        </w:rPr>
      </w:pPr>
    </w:p>
    <w:p w:rsidR="00D56ECF" w:rsidRPr="001B3282" w:rsidRDefault="00D56ECF" w:rsidP="00D56ECF">
      <w:pPr>
        <w:pStyle w:val="1"/>
        <w:ind w:firstLine="709"/>
        <w:jc w:val="both"/>
        <w:rPr>
          <w:rFonts w:ascii="Times New Roman" w:hAnsi="Times New Roman" w:cs="Times New Roman"/>
          <w:sz w:val="28"/>
          <w:szCs w:val="28"/>
        </w:rPr>
      </w:pPr>
    </w:p>
    <w:p w:rsidR="00616D3E" w:rsidRPr="001B3282" w:rsidRDefault="00616D3E" w:rsidP="00D56ECF">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 xml:space="preserve">щит – </w:t>
      </w:r>
      <w:r w:rsidRPr="001B3282">
        <w:rPr>
          <w:rFonts w:ascii="Times New Roman" w:hAnsi="Times New Roman" w:cs="Times New Roman"/>
          <w:sz w:val="28"/>
          <w:szCs w:val="28"/>
        </w:rPr>
        <w:t xml:space="preserve">количество переданных в соответствии с </w:t>
      </w:r>
      <w:proofErr w:type="spellStart"/>
      <w:r w:rsidRPr="001B3282">
        <w:rPr>
          <w:rFonts w:ascii="Times New Roman" w:hAnsi="Times New Roman" w:cs="Times New Roman"/>
          <w:sz w:val="28"/>
          <w:szCs w:val="28"/>
        </w:rPr>
        <w:t>пп</w:t>
      </w:r>
      <w:proofErr w:type="spellEnd"/>
      <w:r w:rsidRPr="001B3282">
        <w:rPr>
          <w:rFonts w:ascii="Times New Roman" w:hAnsi="Times New Roman" w:cs="Times New Roman"/>
          <w:sz w:val="28"/>
          <w:szCs w:val="28"/>
        </w:rPr>
        <w:t>. 1.3, 1.4. настоящего договора щитов (информационных конструкций)</w:t>
      </w:r>
    </w:p>
    <w:p w:rsidR="00D56ECF" w:rsidRPr="001B3282" w:rsidRDefault="00D56ECF" w:rsidP="00D56ECF">
      <w:pPr>
        <w:pStyle w:val="1"/>
        <w:ind w:firstLine="709"/>
        <w:jc w:val="both"/>
        <w:rPr>
          <w:rFonts w:ascii="Times New Roman" w:hAnsi="Times New Roman" w:cs="Times New Roman"/>
          <w:sz w:val="28"/>
          <w:szCs w:val="28"/>
        </w:rPr>
      </w:pP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2.2.3. В 2018 году расчет осуществляется по формуле:</w:t>
      </w:r>
    </w:p>
    <w:p w:rsidR="00616D3E" w:rsidRPr="001B3282" w:rsidRDefault="00616D3E" w:rsidP="00616D3E">
      <w:pPr>
        <w:pStyle w:val="1"/>
        <w:ind w:firstLine="709"/>
        <w:jc w:val="both"/>
        <w:rPr>
          <w:rFonts w:ascii="Times New Roman" w:hAnsi="Times New Roman" w:cs="Times New Roman"/>
          <w:sz w:val="28"/>
          <w:szCs w:val="28"/>
          <w:vertAlign w:val="subscript"/>
        </w:rPr>
      </w:pPr>
      <w:r w:rsidRPr="001B3282">
        <w:rPr>
          <w:rFonts w:ascii="Times New Roman" w:hAnsi="Times New Roman" w:cs="Times New Roman"/>
          <w:sz w:val="28"/>
          <w:szCs w:val="28"/>
        </w:rPr>
        <w:t xml:space="preserve">         Сумма годового платежа =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  ИПЦ</w:t>
      </w:r>
      <w:r w:rsidRPr="001B3282">
        <w:rPr>
          <w:rFonts w:ascii="Times New Roman" w:hAnsi="Times New Roman" w:cs="Times New Roman"/>
          <w:sz w:val="28"/>
          <w:szCs w:val="28"/>
          <w:vertAlign w:val="subscript"/>
        </w:rPr>
        <w:t>2017</w:t>
      </w:r>
      <w:r w:rsidRPr="001B3282">
        <w:rPr>
          <w:rFonts w:ascii="Times New Roman" w:hAnsi="Times New Roman" w:cs="Times New Roman"/>
          <w:sz w:val="28"/>
          <w:szCs w:val="28"/>
        </w:rPr>
        <w:t xml:space="preserve">  Х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щит</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Где:</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 базовая ставка;</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2017 -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2017 год;</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 xml:space="preserve">щит – </w:t>
      </w:r>
      <w:r w:rsidRPr="001B3282">
        <w:rPr>
          <w:rFonts w:ascii="Times New Roman" w:hAnsi="Times New Roman" w:cs="Times New Roman"/>
          <w:sz w:val="28"/>
          <w:szCs w:val="28"/>
        </w:rPr>
        <w:t xml:space="preserve">количество переданных в соответствии с </w:t>
      </w:r>
      <w:proofErr w:type="spellStart"/>
      <w:r w:rsidRPr="001B3282">
        <w:rPr>
          <w:rFonts w:ascii="Times New Roman" w:hAnsi="Times New Roman" w:cs="Times New Roman"/>
          <w:sz w:val="28"/>
          <w:szCs w:val="28"/>
        </w:rPr>
        <w:t>пп</w:t>
      </w:r>
      <w:proofErr w:type="spellEnd"/>
      <w:r w:rsidRPr="001B3282">
        <w:rPr>
          <w:rFonts w:ascii="Times New Roman" w:hAnsi="Times New Roman" w:cs="Times New Roman"/>
          <w:sz w:val="28"/>
          <w:szCs w:val="28"/>
        </w:rPr>
        <w:t>. 1.3, 1.4. настоящего договора щитов (информационных конструкций)</w:t>
      </w:r>
    </w:p>
    <w:p w:rsidR="00616D3E" w:rsidRPr="001B3282" w:rsidRDefault="00616D3E" w:rsidP="00616D3E">
      <w:pPr>
        <w:pStyle w:val="1"/>
        <w:ind w:firstLine="709"/>
        <w:jc w:val="both"/>
        <w:rPr>
          <w:rFonts w:ascii="Times New Roman" w:hAnsi="Times New Roman" w:cs="Times New Roman"/>
          <w:sz w:val="28"/>
          <w:szCs w:val="28"/>
        </w:rPr>
      </w:pP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2.2.4. В 2019 году расчет осуществляется по формуле:</w:t>
      </w:r>
    </w:p>
    <w:p w:rsidR="00616D3E" w:rsidRPr="001B3282" w:rsidRDefault="00616D3E" w:rsidP="00616D3E">
      <w:pPr>
        <w:pStyle w:val="1"/>
        <w:ind w:firstLine="709"/>
        <w:jc w:val="both"/>
        <w:rPr>
          <w:rFonts w:ascii="Times New Roman" w:hAnsi="Times New Roman" w:cs="Times New Roman"/>
          <w:sz w:val="28"/>
          <w:szCs w:val="28"/>
          <w:vertAlign w:val="subscript"/>
        </w:rPr>
      </w:pPr>
      <w:r w:rsidRPr="001B3282">
        <w:rPr>
          <w:rFonts w:ascii="Times New Roman" w:hAnsi="Times New Roman" w:cs="Times New Roman"/>
          <w:sz w:val="28"/>
          <w:szCs w:val="28"/>
        </w:rPr>
        <w:t xml:space="preserve">         Сумма годового платежа =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  ИПЦ</w:t>
      </w:r>
      <w:r w:rsidRPr="001B3282">
        <w:rPr>
          <w:rFonts w:ascii="Times New Roman" w:hAnsi="Times New Roman" w:cs="Times New Roman"/>
          <w:sz w:val="28"/>
          <w:szCs w:val="28"/>
          <w:vertAlign w:val="subscript"/>
        </w:rPr>
        <w:t>2017</w:t>
      </w:r>
      <w:r w:rsidRPr="001B3282">
        <w:rPr>
          <w:rFonts w:ascii="Times New Roman" w:hAnsi="Times New Roman" w:cs="Times New Roman"/>
          <w:sz w:val="28"/>
          <w:szCs w:val="28"/>
        </w:rPr>
        <w:t>  X  ИПЦ</w:t>
      </w:r>
      <w:r w:rsidRPr="001B3282">
        <w:rPr>
          <w:rFonts w:ascii="Times New Roman" w:hAnsi="Times New Roman" w:cs="Times New Roman"/>
          <w:sz w:val="28"/>
          <w:szCs w:val="28"/>
          <w:vertAlign w:val="subscript"/>
        </w:rPr>
        <w:t>2018</w:t>
      </w:r>
      <w:r w:rsidRPr="001B3282">
        <w:rPr>
          <w:rFonts w:ascii="Times New Roman" w:hAnsi="Times New Roman" w:cs="Times New Roman"/>
          <w:sz w:val="28"/>
          <w:szCs w:val="28"/>
        </w:rPr>
        <w:t xml:space="preserve">  Х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щит</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Где:</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 базовая ставка;</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2017 -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2017 год;</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2018 -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2018 год;</w:t>
      </w:r>
    </w:p>
    <w:p w:rsidR="00616D3E" w:rsidRPr="001B3282" w:rsidRDefault="00616D3E" w:rsidP="00616D3E">
      <w:pPr>
        <w:pStyle w:val="1"/>
        <w:ind w:firstLine="709"/>
        <w:jc w:val="both"/>
        <w:rPr>
          <w:rFonts w:ascii="Times New Roman" w:hAnsi="Times New Roman" w:cs="Times New Roman"/>
          <w:color w:val="FF0000"/>
          <w:sz w:val="28"/>
          <w:szCs w:val="28"/>
        </w:rPr>
      </w:pPr>
      <w:r w:rsidRPr="001B3282">
        <w:rPr>
          <w:rFonts w:ascii="Times New Roman" w:hAnsi="Times New Roman" w:cs="Times New Roman"/>
          <w:sz w:val="28"/>
          <w:szCs w:val="28"/>
        </w:rPr>
        <w:t xml:space="preserve">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 xml:space="preserve">щит – </w:t>
      </w:r>
      <w:r w:rsidRPr="001B3282">
        <w:rPr>
          <w:rFonts w:ascii="Times New Roman" w:hAnsi="Times New Roman" w:cs="Times New Roman"/>
          <w:sz w:val="28"/>
          <w:szCs w:val="28"/>
        </w:rPr>
        <w:t xml:space="preserve">количество переданных в соответствии с </w:t>
      </w:r>
      <w:proofErr w:type="spellStart"/>
      <w:r w:rsidRPr="001B3282">
        <w:rPr>
          <w:rFonts w:ascii="Times New Roman" w:hAnsi="Times New Roman" w:cs="Times New Roman"/>
          <w:sz w:val="28"/>
          <w:szCs w:val="28"/>
        </w:rPr>
        <w:t>пп</w:t>
      </w:r>
      <w:proofErr w:type="spellEnd"/>
      <w:r w:rsidRPr="001B3282">
        <w:rPr>
          <w:rFonts w:ascii="Times New Roman" w:hAnsi="Times New Roman" w:cs="Times New Roman"/>
          <w:sz w:val="28"/>
          <w:szCs w:val="28"/>
        </w:rPr>
        <w:t>. 1.3, 1.4. настоящего договора щитов (информационных конструкций)</w:t>
      </w:r>
      <w:r w:rsidRPr="001B3282">
        <w:rPr>
          <w:rFonts w:ascii="Times New Roman" w:hAnsi="Times New Roman" w:cs="Times New Roman"/>
          <w:color w:val="FF0000"/>
          <w:sz w:val="28"/>
          <w:szCs w:val="28"/>
        </w:rPr>
        <w:t xml:space="preserve"> </w:t>
      </w:r>
    </w:p>
    <w:p w:rsidR="00616D3E" w:rsidRPr="001B3282" w:rsidRDefault="00616D3E" w:rsidP="00616D3E">
      <w:pPr>
        <w:pStyle w:val="1"/>
        <w:ind w:firstLine="709"/>
        <w:jc w:val="both"/>
        <w:rPr>
          <w:rFonts w:ascii="Times New Roman" w:hAnsi="Times New Roman" w:cs="Times New Roman"/>
          <w:color w:val="auto"/>
          <w:sz w:val="28"/>
          <w:szCs w:val="28"/>
        </w:rPr>
      </w:pP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2.2.5. В 2020 году расчет осуществляется по формуле:</w:t>
      </w:r>
    </w:p>
    <w:p w:rsidR="00616D3E" w:rsidRPr="001B3282" w:rsidRDefault="00616D3E" w:rsidP="00616D3E">
      <w:pPr>
        <w:pStyle w:val="1"/>
        <w:ind w:firstLine="709"/>
        <w:jc w:val="both"/>
        <w:rPr>
          <w:rFonts w:ascii="Times New Roman" w:hAnsi="Times New Roman" w:cs="Times New Roman"/>
          <w:sz w:val="28"/>
          <w:szCs w:val="28"/>
          <w:vertAlign w:val="subscript"/>
        </w:rPr>
      </w:pPr>
      <w:r w:rsidRPr="001B3282">
        <w:rPr>
          <w:rFonts w:ascii="Times New Roman" w:hAnsi="Times New Roman" w:cs="Times New Roman"/>
          <w:sz w:val="28"/>
          <w:szCs w:val="28"/>
        </w:rPr>
        <w:t xml:space="preserve">         Сумма годового платежа =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X ИПЦ</w:t>
      </w:r>
      <w:r w:rsidRPr="001B3282">
        <w:rPr>
          <w:rFonts w:ascii="Times New Roman" w:hAnsi="Times New Roman" w:cs="Times New Roman"/>
          <w:sz w:val="28"/>
          <w:szCs w:val="28"/>
          <w:vertAlign w:val="subscript"/>
        </w:rPr>
        <w:t>2017</w:t>
      </w:r>
      <w:r w:rsidRPr="001B3282">
        <w:rPr>
          <w:rFonts w:ascii="Times New Roman" w:hAnsi="Times New Roman" w:cs="Times New Roman"/>
          <w:sz w:val="28"/>
          <w:szCs w:val="28"/>
        </w:rPr>
        <w:t xml:space="preserve"> X ИПЦ</w:t>
      </w:r>
      <w:r w:rsidRPr="001B3282">
        <w:rPr>
          <w:rFonts w:ascii="Times New Roman" w:hAnsi="Times New Roman" w:cs="Times New Roman"/>
          <w:sz w:val="28"/>
          <w:szCs w:val="28"/>
          <w:vertAlign w:val="subscript"/>
        </w:rPr>
        <w:t>2018</w:t>
      </w:r>
      <w:r w:rsidRPr="001B3282">
        <w:rPr>
          <w:rFonts w:ascii="Times New Roman" w:hAnsi="Times New Roman" w:cs="Times New Roman"/>
          <w:sz w:val="28"/>
          <w:szCs w:val="28"/>
        </w:rPr>
        <w:t xml:space="preserve"> X ИПЦ</w:t>
      </w:r>
      <w:r w:rsidRPr="001B3282">
        <w:rPr>
          <w:rFonts w:ascii="Times New Roman" w:hAnsi="Times New Roman" w:cs="Times New Roman"/>
          <w:sz w:val="28"/>
          <w:szCs w:val="28"/>
          <w:vertAlign w:val="subscript"/>
        </w:rPr>
        <w:t>2019</w:t>
      </w:r>
      <w:r w:rsidRPr="001B3282">
        <w:rPr>
          <w:rFonts w:ascii="Times New Roman" w:hAnsi="Times New Roman" w:cs="Times New Roman"/>
          <w:sz w:val="28"/>
          <w:szCs w:val="28"/>
        </w:rPr>
        <w:t xml:space="preserve"> Х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щит</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Где:</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proofErr w:type="spellStart"/>
      <w:r w:rsidRPr="001B3282">
        <w:rPr>
          <w:rFonts w:ascii="Times New Roman" w:hAnsi="Times New Roman" w:cs="Times New Roman"/>
          <w:sz w:val="28"/>
          <w:szCs w:val="28"/>
        </w:rPr>
        <w:t>Б</w:t>
      </w:r>
      <w:r w:rsidRPr="001B3282">
        <w:rPr>
          <w:rFonts w:ascii="Times New Roman" w:hAnsi="Times New Roman" w:cs="Times New Roman"/>
          <w:sz w:val="28"/>
          <w:szCs w:val="28"/>
          <w:vertAlign w:val="subscript"/>
        </w:rPr>
        <w:t>ставка</w:t>
      </w:r>
      <w:proofErr w:type="spellEnd"/>
      <w:r w:rsidRPr="001B3282">
        <w:rPr>
          <w:rFonts w:ascii="Times New Roman" w:hAnsi="Times New Roman" w:cs="Times New Roman"/>
          <w:sz w:val="28"/>
          <w:szCs w:val="28"/>
        </w:rPr>
        <w:t xml:space="preserve"> – базовая ставка;</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2017 -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2017 год;</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2018 -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2018 год;</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ИПЦ</w:t>
      </w:r>
      <w:r w:rsidRPr="001B3282">
        <w:rPr>
          <w:rFonts w:ascii="Times New Roman" w:hAnsi="Times New Roman" w:cs="Times New Roman"/>
          <w:sz w:val="28"/>
          <w:szCs w:val="28"/>
          <w:vertAlign w:val="subscript"/>
        </w:rPr>
        <w:t xml:space="preserve">2019 - </w:t>
      </w:r>
      <w:r w:rsidRPr="001B3282">
        <w:rPr>
          <w:rFonts w:ascii="Times New Roman" w:hAnsi="Times New Roman" w:cs="Times New Roman"/>
          <w:sz w:val="28"/>
          <w:szCs w:val="28"/>
        </w:rPr>
        <w:t>– фактический среднегодовой индекс потребительских цен на товары и услуги в Москве за 2019 год;</w:t>
      </w:r>
    </w:p>
    <w:p w:rsidR="00616D3E" w:rsidRPr="001B3282" w:rsidRDefault="00616D3E" w:rsidP="00616D3E">
      <w:pPr>
        <w:pStyle w:val="1"/>
        <w:ind w:firstLine="709"/>
        <w:jc w:val="both"/>
        <w:rPr>
          <w:rFonts w:ascii="Times New Roman" w:hAnsi="Times New Roman" w:cs="Times New Roman"/>
          <w:sz w:val="28"/>
          <w:szCs w:val="28"/>
        </w:rPr>
      </w:pPr>
      <w:r w:rsidRPr="001B3282">
        <w:rPr>
          <w:rFonts w:ascii="Times New Roman" w:hAnsi="Times New Roman" w:cs="Times New Roman"/>
          <w:sz w:val="28"/>
          <w:szCs w:val="28"/>
        </w:rPr>
        <w:t xml:space="preserve">         </w:t>
      </w:r>
      <w:r w:rsidRPr="001B3282">
        <w:rPr>
          <w:rFonts w:ascii="Times New Roman" w:hAnsi="Times New Roman" w:cs="Times New Roman"/>
          <w:sz w:val="28"/>
          <w:szCs w:val="28"/>
          <w:lang w:val="en-US"/>
        </w:rPr>
        <w:t>N</w:t>
      </w:r>
      <w:r w:rsidRPr="001B3282">
        <w:rPr>
          <w:rFonts w:ascii="Times New Roman" w:hAnsi="Times New Roman" w:cs="Times New Roman"/>
          <w:sz w:val="28"/>
          <w:szCs w:val="28"/>
          <w:vertAlign w:val="subscript"/>
        </w:rPr>
        <w:t xml:space="preserve">щит – </w:t>
      </w:r>
      <w:r w:rsidRPr="001B3282">
        <w:rPr>
          <w:rFonts w:ascii="Times New Roman" w:hAnsi="Times New Roman" w:cs="Times New Roman"/>
          <w:sz w:val="28"/>
          <w:szCs w:val="28"/>
        </w:rPr>
        <w:t xml:space="preserve">количество переданных в соответствии с </w:t>
      </w:r>
      <w:proofErr w:type="spellStart"/>
      <w:r w:rsidRPr="001B3282">
        <w:rPr>
          <w:rFonts w:ascii="Times New Roman" w:hAnsi="Times New Roman" w:cs="Times New Roman"/>
          <w:sz w:val="28"/>
          <w:szCs w:val="28"/>
        </w:rPr>
        <w:t>пп</w:t>
      </w:r>
      <w:proofErr w:type="spellEnd"/>
      <w:r w:rsidRPr="001B3282">
        <w:rPr>
          <w:rFonts w:ascii="Times New Roman" w:hAnsi="Times New Roman" w:cs="Times New Roman"/>
          <w:sz w:val="28"/>
          <w:szCs w:val="28"/>
        </w:rPr>
        <w:t>. 1.3, 1.4. настоящего договора щитов (информационных конструкций)</w:t>
      </w:r>
    </w:p>
    <w:p w:rsidR="00616D3E" w:rsidRPr="001B3282" w:rsidRDefault="00616D3E" w:rsidP="00616D3E">
      <w:pPr>
        <w:pStyle w:val="1"/>
        <w:ind w:firstLine="709"/>
        <w:jc w:val="both"/>
        <w:rPr>
          <w:rFonts w:ascii="Times New Roman" w:hAnsi="Times New Roman" w:cs="Times New Roman"/>
          <w:sz w:val="28"/>
          <w:szCs w:val="28"/>
        </w:rPr>
      </w:pP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2.3. Оплата осуществляется раз в шесть месяцев, не позднее  15 июля и 15 января соответственно, в размере ½ годового платежа.</w:t>
      </w:r>
    </w:p>
    <w:p w:rsidR="00616D3E" w:rsidRPr="001B3282" w:rsidRDefault="00616D3E" w:rsidP="00616D3E">
      <w:pPr>
        <w:pStyle w:val="1"/>
        <w:ind w:firstLine="709"/>
        <w:jc w:val="both"/>
        <w:rPr>
          <w:rFonts w:ascii="Times New Roman" w:hAnsi="Times New Roman"/>
          <w:sz w:val="28"/>
          <w:szCs w:val="28"/>
        </w:rPr>
      </w:pPr>
      <w:r w:rsidRPr="001B3282">
        <w:rPr>
          <w:rFonts w:ascii="Times New Roman" w:hAnsi="Times New Roman"/>
          <w:sz w:val="28"/>
          <w:szCs w:val="28"/>
        </w:rPr>
        <w:t>2.4. Реквизиты для зачисления платы за право размещения рекламы на информационных конструкциях: получатель – УФК по г. Москве (________): ИНН ___, КПП ____, расчетный счет № ___ в Отделение 1 Москва, БИК ___, КБК ___, ОКТМО ___.</w:t>
      </w:r>
    </w:p>
    <w:p w:rsidR="00616D3E" w:rsidRPr="001B3282" w:rsidRDefault="00616D3E" w:rsidP="00616D3E">
      <w:pPr>
        <w:pStyle w:val="1"/>
        <w:ind w:firstLine="709"/>
        <w:jc w:val="both"/>
        <w:rPr>
          <w:rFonts w:ascii="Times New Roman" w:cs="Times New Roman"/>
          <w:color w:val="000000" w:themeColor="text1"/>
          <w:sz w:val="28"/>
          <w:szCs w:val="28"/>
        </w:rPr>
      </w:pPr>
      <w:r w:rsidRPr="001B3282">
        <w:rPr>
          <w:rFonts w:ascii="Times New Roman" w:hAnsi="Times New Roman"/>
          <w:sz w:val="28"/>
          <w:szCs w:val="28"/>
        </w:rPr>
        <w:t>В платежном поручении необходимо указывать ОКТМО, номер и дату Договора, а также за какой период производится оплата.</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r w:rsidRPr="001B3282">
        <w:rPr>
          <w:rFonts w:ascii="Times New Roman" w:cs="Times New Roman"/>
          <w:b/>
          <w:color w:val="000000" w:themeColor="text1"/>
          <w:sz w:val="28"/>
          <w:szCs w:val="28"/>
        </w:rPr>
        <w:lastRenderedPageBreak/>
        <w:t>3. ПРАВА И ОБЯЗАННОСТИ СТОРОН</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color w:val="000000" w:themeColor="text1"/>
          <w:sz w:val="28"/>
          <w:szCs w:val="28"/>
        </w:rPr>
      </w:pP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3.1. Администрация вправе:</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3.1.1.Требовать от Организации надлежащего исполнения обязательств в соответствии с настоящим Договором, а также требовать своевременного устранения выявленных недостатков, в том числе:</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нарушение заявленной схемы размещения информации на информационных конструкциях;</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несоответствие объема городской информации заявленному объему;</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lang w:eastAsia="ru-RU"/>
        </w:rPr>
      </w:pPr>
      <w:r w:rsidRPr="001B3282">
        <w:rPr>
          <w:rFonts w:ascii="Times New Roman" w:cs="Times New Roman"/>
          <w:color w:val="000000" w:themeColor="text1"/>
          <w:sz w:val="28"/>
          <w:szCs w:val="28"/>
        </w:rPr>
        <w:t>- нарушение сроков техобслуживания конструкций.</w:t>
      </w:r>
      <w:r w:rsidRPr="001B3282">
        <w:rPr>
          <w:rFonts w:ascii="Times New Roman" w:cs="Times New Roman"/>
          <w:color w:val="000000" w:themeColor="text1"/>
          <w:sz w:val="28"/>
          <w:szCs w:val="28"/>
          <w:lang w:eastAsia="ru-RU"/>
        </w:rPr>
        <w:t xml:space="preserve"> </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cs="Times New Roman"/>
          <w:color w:val="000000" w:themeColor="text1"/>
          <w:sz w:val="28"/>
          <w:szCs w:val="28"/>
          <w:lang w:eastAsia="ru-RU"/>
        </w:rPr>
      </w:pPr>
      <w:r w:rsidRPr="001B3282">
        <w:rPr>
          <w:rFonts w:ascii="Times New Roman" w:cs="Times New Roman"/>
          <w:color w:val="000000" w:themeColor="text1"/>
          <w:sz w:val="28"/>
          <w:szCs w:val="28"/>
        </w:rPr>
        <w:t>3.1.2.</w:t>
      </w:r>
      <w:r w:rsidRPr="001B3282">
        <w:rPr>
          <w:rFonts w:ascii="Times New Roman" w:eastAsia="Calibri" w:cs="Times New Roman"/>
          <w:color w:val="000000" w:themeColor="text1"/>
          <w:sz w:val="28"/>
          <w:szCs w:val="28"/>
          <w:lang w:eastAsia="ru-RU"/>
        </w:rPr>
        <w:t xml:space="preserve"> В период действия </w:t>
      </w:r>
      <w:r w:rsidRPr="001B3282">
        <w:rPr>
          <w:rFonts w:ascii="Times New Roman" w:cs="Times New Roman"/>
          <w:color w:val="000000" w:themeColor="text1"/>
          <w:sz w:val="28"/>
          <w:szCs w:val="28"/>
        </w:rPr>
        <w:t>Договора</w:t>
      </w:r>
      <w:r w:rsidRPr="001B3282">
        <w:rPr>
          <w:rFonts w:ascii="Times New Roman" w:eastAsia="Calibri" w:cs="Times New Roman"/>
          <w:color w:val="000000" w:themeColor="text1"/>
          <w:sz w:val="28"/>
          <w:szCs w:val="28"/>
          <w:lang w:eastAsia="ru-RU"/>
        </w:rPr>
        <w:t>, в том числе без предварительного уведомления Организации, проводить проверку на предмет соблюдения Организацией требований настоящего Договора с составлением соответствующего акта, а также привлекать к проверкам представителей органов исполнительной власти и административных органов города Москвы.</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cs="Times New Roman"/>
          <w:color w:val="000000" w:themeColor="text1"/>
          <w:sz w:val="28"/>
          <w:szCs w:val="28"/>
          <w:lang w:eastAsia="ru-RU"/>
        </w:rPr>
      </w:pPr>
      <w:r w:rsidRPr="001B3282">
        <w:rPr>
          <w:rFonts w:ascii="Times New Roman" w:eastAsia="Calibri" w:cs="Times New Roman"/>
          <w:color w:val="000000" w:themeColor="text1"/>
          <w:sz w:val="28"/>
          <w:szCs w:val="28"/>
          <w:lang w:eastAsia="ru-RU"/>
        </w:rPr>
        <w:t xml:space="preserve">3.1.3. При установлении фактов нарушения условий настоящего </w:t>
      </w:r>
      <w:r w:rsidRPr="001B3282">
        <w:rPr>
          <w:rFonts w:ascii="Times New Roman" w:cs="Times New Roman"/>
          <w:color w:val="000000" w:themeColor="text1"/>
          <w:sz w:val="28"/>
          <w:szCs w:val="28"/>
        </w:rPr>
        <w:t>Договора</w:t>
      </w:r>
      <w:r w:rsidRPr="001B3282">
        <w:rPr>
          <w:rFonts w:ascii="Times New Roman" w:eastAsia="Calibri" w:cs="Times New Roman"/>
          <w:color w:val="000000" w:themeColor="text1"/>
          <w:sz w:val="28"/>
          <w:szCs w:val="28"/>
          <w:lang w:eastAsia="ru-RU"/>
        </w:rPr>
        <w:t xml:space="preserve"> требовать от Организации устранения нарушений.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cs="Times New Roman"/>
          <w:color w:val="000000" w:themeColor="text1"/>
          <w:sz w:val="28"/>
          <w:szCs w:val="28"/>
          <w:lang w:eastAsia="ru-RU"/>
        </w:rPr>
      </w:pPr>
      <w:r w:rsidRPr="001B3282">
        <w:rPr>
          <w:rFonts w:ascii="Times New Roman" w:eastAsia="Calibri" w:cs="Times New Roman"/>
          <w:color w:val="000000" w:themeColor="text1"/>
          <w:sz w:val="28"/>
          <w:szCs w:val="28"/>
          <w:lang w:eastAsia="ru-RU"/>
        </w:rPr>
        <w:t>3.1.4. Расторгнуть Договор в одностороннем порядке в случаях, установленных разделом 6 настоящего Договора.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cs="Times New Roman"/>
          <w:color w:val="000000" w:themeColor="text1"/>
          <w:sz w:val="28"/>
          <w:szCs w:val="28"/>
          <w:lang w:eastAsia="ru-RU"/>
        </w:rPr>
      </w:pPr>
      <w:r w:rsidRPr="001B3282">
        <w:rPr>
          <w:rFonts w:ascii="Times New Roman" w:cs="Times New Roman"/>
          <w:color w:val="000000" w:themeColor="text1"/>
          <w:sz w:val="28"/>
          <w:szCs w:val="28"/>
          <w:lang w:eastAsia="ru-RU"/>
        </w:rPr>
        <w:t>3.1.5.</w:t>
      </w:r>
      <w:r w:rsidRPr="001B3282">
        <w:rPr>
          <w:rFonts w:ascii="Times New Roman" w:cs="Times New Roman"/>
          <w:color w:val="000000" w:themeColor="text1"/>
          <w:sz w:val="28"/>
          <w:szCs w:val="28"/>
        </w:rPr>
        <w:t xml:space="preserve"> В случае обнаружения повреждений и/или нарушений внешнего вида размещенной информационной конструкции и (или) иных нарушений, информировать Организацию для их оперативного устранения.</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cs="Times New Roman"/>
          <w:color w:val="000000" w:themeColor="text1"/>
          <w:sz w:val="28"/>
          <w:szCs w:val="28"/>
          <w:lang w:eastAsia="ru-RU"/>
        </w:rPr>
      </w:pPr>
      <w:r w:rsidRPr="001B3282">
        <w:rPr>
          <w:rFonts w:ascii="Times New Roman" w:cs="Times New Roman"/>
          <w:color w:val="000000" w:themeColor="text1"/>
          <w:sz w:val="28"/>
          <w:szCs w:val="28"/>
        </w:rPr>
        <w:t>3.1.6. Требовать от Организации уплаты денежного возмещения за право размещения рекламы на информационных конструкциях в размере и в порядке, установленными настоящим Договором.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567"/>
        </w:tabs>
        <w:ind w:firstLine="709"/>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3.2. Администрация обязана:</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3.2.1. Назначить и уведомить Организацию об уполномоченных лицах, ответственных за организацию размещения и обслуживание информационных конструкций, а также за обеспечение информационного обмена в целях информирования жителей города Москвы с использованием информационных конструкций в соответствии с настоящим Договором.</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3.2.2. Обеспечить доступ и необходимые условия работ персоналу Организации для обслуживания информационных конструкций в течение __________календарных дней </w:t>
      </w:r>
      <w:r w:rsidRPr="001B3282">
        <w:rPr>
          <w:rFonts w:ascii="Times New Roman" w:cs="Times New Roman"/>
          <w:i/>
          <w:color w:val="000000" w:themeColor="text1"/>
          <w:sz w:val="28"/>
          <w:szCs w:val="28"/>
        </w:rPr>
        <w:t xml:space="preserve">(указывается срок в зависимости от предложения, представленного участником конкурса) </w:t>
      </w:r>
      <w:r w:rsidRPr="001B3282">
        <w:rPr>
          <w:rFonts w:ascii="Times New Roman" w:cs="Times New Roman"/>
          <w:color w:val="000000" w:themeColor="text1"/>
          <w:sz w:val="28"/>
          <w:szCs w:val="28"/>
        </w:rPr>
        <w:t>с даты заключения настоящего Договора.</w:t>
      </w:r>
    </w:p>
    <w:p w:rsidR="00874D5F"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3.2.3. В рамках своей компетенции оказывать содействие Организации при проведении работ по содержанию информационной конструкции, в том числе на основании обращений, поступающих в соответствии с пунктом 3.3.1 настоящего Договора. Направлять в адрес Организации ответы и разъяснения на запросы, поступающие в соответствии с настоящим Договором в срок, не превышающий</w:t>
      </w: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 2 (двух) рабочих дней.</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3.2.4. Организовывать работу с жителями города Москвы в целях обеспечения сохранности информационных конструкций, обеспечивать контроль сохранности и доступности размещенной информационной конструкции, информировать Организацию о необходимости проведения работ по ремонту, очистке, замене информационных конструкций в течение 1 (одного) </w:t>
      </w:r>
      <w:r w:rsidRPr="001B3282">
        <w:rPr>
          <w:rFonts w:ascii="Times New Roman" w:cs="Times New Roman"/>
          <w:color w:val="000000" w:themeColor="text1"/>
          <w:sz w:val="28"/>
          <w:szCs w:val="28"/>
        </w:rPr>
        <w:lastRenderedPageBreak/>
        <w:t>рабочего дня с даты выявления повреждений, координировать проведение указанных работ.</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3.3. Организация вправе:</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3.3.1. Запрашивать у Администрации разъяснения и информацию, необходимую Организации для исполнения настоящего Договора, а также обращаться в Администрацию за оказанием содействия при проведении работ по содержанию информационных конструкций.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3.3.2. Использовать информационные конструкции для размещения информации в своих коммерческих целях в соответствии с Правилами, Распоряжением и настоящим Договором.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 Организация обязана:</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bookmarkStart w:id="2" w:name="Par42"/>
      <w:bookmarkEnd w:id="2"/>
      <w:r w:rsidRPr="001B3282">
        <w:rPr>
          <w:rFonts w:ascii="Times New Roman" w:hAnsi="Times New Roman" w:cs="Times New Roman"/>
          <w:color w:val="000000" w:themeColor="text1"/>
          <w:sz w:val="28"/>
          <w:szCs w:val="28"/>
        </w:rPr>
        <w:t>3.4.1. Назначить уполномоченных лиц за взаимодействие с Администрацией, ответственных за организацию размещения и обслуживание информационных конструкций, а также за обеспечение информационного обмена в целях информирования жителей города Москвы с использованием информационных конструкций, в соответствии с настоящим Договором.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3.4.2. Своими силами и за счет собственных средств, соблюдая все необходимые требования законодательства Российской Федерации для работ данного вида, производить работы по размещению информации в местах, определенных настоящим Договором и конкретизированных Администрацией.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3.4.3. Демонтировать и переносить информационные конструкции в случае изменения общего количества мест для размещения информационных конструкций в соответствии с настоящим Договором.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567"/>
        <w:jc w:val="both"/>
        <w:rPr>
          <w:rFonts w:ascii="Times New Roman" w:eastAsia="Calibri"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3.4.4. </w:t>
      </w:r>
      <w:r w:rsidRPr="001B3282">
        <w:rPr>
          <w:rFonts w:ascii="Times New Roman" w:eastAsia="Calibri" w:hAnsi="Times New Roman" w:cs="Times New Roman"/>
          <w:color w:val="000000" w:themeColor="text1"/>
          <w:sz w:val="28"/>
          <w:szCs w:val="28"/>
        </w:rPr>
        <w:t>Обслуживать информационные конструкции, расположенные в подъездах и на внешних поверхностях многоквартирных домов, в соответствии с Техническим заданием (приложение 1).</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3.4.5. Обеспечить сохранение внешнего вида информационных конструкций в течение всего срока действия настоящего Договора с учетом естественного износа.</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3.4.6. Не допускать загрязнение информационных конструкций.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3.4.7. Не реже 1 раза в неделю осматривать состояние информационных конструкций на предмет целостности и правомерности размещенной информации.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3.4.8. В день осмотра производить очистку информационных конструкций от несанкционированной расклейки.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3.4.9. Поддерживать надлежащий вид информационных конструкций. После обнаружения недостатков в течение 2 рабочих дней производить ремонт информационных конструкций за собственные средства. </w:t>
      </w:r>
    </w:p>
    <w:p w:rsidR="00874D5F"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3.4.10. В течение 1 месяца с момента заключения настоящего Договора разработать программное обеспечение и электронную систему учета состояния информационных конструкций с возможностью размещения информации с</w:t>
      </w: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p>
    <w:p w:rsidR="00616D3E" w:rsidRPr="001B3282" w:rsidRDefault="00616D3E" w:rsidP="00874D5F">
      <w:pPr>
        <w:pStyle w:val="1"/>
        <w:pBdr>
          <w:top w:val="none" w:sz="0" w:space="0" w:color="auto"/>
          <w:left w:val="none" w:sz="0" w:space="0" w:color="auto"/>
          <w:bottom w:val="none" w:sz="0" w:space="0" w:color="auto"/>
          <w:right w:val="none" w:sz="0" w:space="0" w:color="auto"/>
          <w:bar w:val="none" w:sz="0" w:color="auto"/>
        </w:pBdr>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 фотоотчетами в электронной системе для проведения Администрацией </w:t>
      </w:r>
      <w:proofErr w:type="gramStart"/>
      <w:r w:rsidRPr="001B3282">
        <w:rPr>
          <w:rFonts w:ascii="Times New Roman" w:eastAsia="Calibri" w:hAnsi="Times New Roman" w:cs="Times New Roman"/>
          <w:color w:val="000000" w:themeColor="text1"/>
          <w:sz w:val="28"/>
          <w:szCs w:val="28"/>
        </w:rPr>
        <w:t>он-</w:t>
      </w:r>
      <w:proofErr w:type="spellStart"/>
      <w:r w:rsidRPr="001B3282">
        <w:rPr>
          <w:rFonts w:ascii="Times New Roman" w:eastAsia="Calibri" w:hAnsi="Times New Roman" w:cs="Times New Roman"/>
          <w:color w:val="000000" w:themeColor="text1"/>
          <w:sz w:val="28"/>
          <w:szCs w:val="28"/>
        </w:rPr>
        <w:t>лайн</w:t>
      </w:r>
      <w:proofErr w:type="spellEnd"/>
      <w:proofErr w:type="gramEnd"/>
      <w:r w:rsidRPr="001B3282">
        <w:rPr>
          <w:rFonts w:ascii="Times New Roman" w:eastAsia="Calibri" w:hAnsi="Times New Roman" w:cs="Times New Roman"/>
          <w:color w:val="000000" w:themeColor="text1"/>
          <w:sz w:val="28"/>
          <w:szCs w:val="28"/>
        </w:rPr>
        <w:t xml:space="preserve"> мониторинга. С момента принятия информационных конструкций каждая информационная конструкция маркируется Организацией индивидуальным QR кодом в соответствии с адресом установки, для включения в систему электронного учета.</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3.4.11. Размещать предоставленную Администрацией социальную информацию в течение 5 рабочих дней (с момента предоставления макета) на </w:t>
      </w:r>
      <w:r w:rsidRPr="001B3282">
        <w:rPr>
          <w:rFonts w:ascii="Times New Roman" w:eastAsia="Calibri" w:hAnsi="Times New Roman" w:cs="Times New Roman"/>
          <w:color w:val="000000" w:themeColor="text1"/>
          <w:sz w:val="28"/>
          <w:szCs w:val="28"/>
        </w:rPr>
        <w:lastRenderedPageBreak/>
        <w:t xml:space="preserve">всех информационных конструкциях указанных в Актах приема-передачи места размещения информационных конструкций (п. 1.3, 1.4 Договора). </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3.4.12. Изготавливать в течение 2 дней из собственных материалов и за свой счет на материальном носителе социальную информацию, предоставленную Администрацией, с последующим ее размещением на информационных конструкциях. </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3.4.13. Размещать в день осмотра 100% фотоотчетов в систему электронного учета. Фотографии размещаются в системе электронного учета посредством сканирования QR кода информационной конструкции.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b/>
          <w:i/>
          <w:color w:val="000000" w:themeColor="text1"/>
          <w:sz w:val="28"/>
          <w:szCs w:val="28"/>
        </w:rPr>
      </w:pPr>
      <w:r w:rsidRPr="001B3282">
        <w:rPr>
          <w:rFonts w:ascii="Times New Roman" w:eastAsia="Calibri" w:hAnsi="Times New Roman" w:cs="Times New Roman"/>
          <w:color w:val="000000" w:themeColor="text1"/>
          <w:sz w:val="28"/>
          <w:szCs w:val="28"/>
        </w:rPr>
        <w:t>3.4.14. Разрабатывать дизайн-проект объявлений и представлять их на согласование Администрации в течение 2 рабочих дней с даты поступления соответствующего обращения</w:t>
      </w:r>
      <w:r w:rsidRPr="001B3282">
        <w:rPr>
          <w:rFonts w:ascii="Times New Roman" w:eastAsia="Calibri" w:hAnsi="Times New Roman" w:cs="Times New Roman"/>
          <w:b/>
          <w:i/>
          <w:color w:val="000000" w:themeColor="text1"/>
          <w:sz w:val="28"/>
          <w:szCs w:val="28"/>
        </w:rPr>
        <w:t>.</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3.4.15. Печатать социальные или иные объявления форматом А4, 1-0 или 4-0 на выбор Администрации в течение 3 рабочих дней с момента получения / разработки макета (не более 9 листов в месяц на одну информационную конструкцию).</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3.4.16. Безвозмездно дорабатывать информацию, представляемую в целях информирования жителей города Москвы, в части оформления и приведения к единому стилю для размещения на информационной конструкции (без изменения содержания указанной информации), согласовывать с Администрацией результат доработки перед размещением на информационной конструкции. </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3.4.17. Удалять в течение одного рабочего дня любую информацию, размещенную на информационных конструкциях по требованию Администрации.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3.4.18. Использовать информационные конструкции только для реализации Организацией прав, установленных настоящим Договором.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3.4.19. При размещении рекламы на информационных конструкциях обеспечить соблюдение условий, исключающих возможность нарушений технических и целевых функций дома, а также каких-либо ограничений прав собственников помещений в доме.</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3.4.20. Обеспечивать соблюдение требований техники безопасности и пожарной безопасности, экологических и санитарно-эпидемиологических норм.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3.4.21. Не допускать по своей вине повреждений элементов дома и дома в целом. </w:t>
      </w:r>
    </w:p>
    <w:p w:rsidR="00874D5F"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3.4.22. Не допускать размещение на информационных конструкциях информации, противоречащей действующему законодательству Российской Федерации, города Москвы, в том числе не допускать распространения и рекламирования порнографически материалов, призывов к насилию, осуществлению экстремистской деятельности, свержению власти и др., а также</w:t>
      </w: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616D3E" w:rsidRPr="001B3282" w:rsidRDefault="00616D3E" w:rsidP="00874D5F">
      <w:pPr>
        <w:pStyle w:val="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 материалов, противоречащих общественным интересам, принципам гуманности, морали и нравственности, в частности, слова непристойного содержания, призывы антигуманного характера, оскорбляющие человеческое достоинство либо религиозные чувства и т.д.</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3.4.23. Ежемесячно представлять Администрации отчеты о выполнении работ.</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lastRenderedPageBreak/>
        <w:t>3.4.24. С момента прекращения действия Договора в течение 1-го рабочего дня прекратить размещение рекламных объявлений на информационных конструкциях, в течение 3 рабочих дней обеспечить демонтаж рекламных объявлений с информационных конструкций.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3.4.25. В срок не позднее, чем за два месяца уведомить Администрацию о прекращении осуществления деятельности.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3.4.26. Уведомить Администрацию об изменении реквизитов (юридический адрес, изменение организационно-правовой формы, переименование, банковские реквизиты и т.п.) в течение 7 (семи) дней с момента их официального изменения.</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3.4.27. Строго соблюдать правила оказания услуг, установленные нормативно-правовыми актами Российской Федерации.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2.4.28. Не допускать передачу или уступку прав по настоящему Договору третьим лицам.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bookmarkStart w:id="3" w:name="Par51"/>
      <w:bookmarkStart w:id="4" w:name="Par65"/>
      <w:bookmarkStart w:id="5" w:name="Par72"/>
      <w:bookmarkStart w:id="6" w:name="Par77"/>
      <w:bookmarkEnd w:id="3"/>
      <w:bookmarkEnd w:id="4"/>
      <w:bookmarkEnd w:id="5"/>
      <w:bookmarkEnd w:id="6"/>
      <w:r w:rsidRPr="001B3282">
        <w:rPr>
          <w:rFonts w:ascii="Times New Roman" w:cs="Times New Roman"/>
          <w:b/>
          <w:color w:val="000000" w:themeColor="text1"/>
          <w:sz w:val="28"/>
          <w:szCs w:val="28"/>
        </w:rPr>
        <w:t>4. ОТВЕТСТВЕННОСТЬ СТОРОН</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4.2. Организация несет ответственность за нарушение Федерального закона от 13 марта 2006 года № 38-ФЗ «О рекламе», и причиненный Администрации, и (или) собственникам помещений в доме ущерб, в соответствии с действующим законодательством Российской Федерации, а также за ущерб, причиненный в связи с размещением на информационных конструкциях информации в нарушение требований настоящего Договора. Настоящий пункт не распространяется на информацию, размещенную в соответствии с </w:t>
      </w:r>
      <w:proofErr w:type="spellStart"/>
      <w:r w:rsidRPr="001B3282">
        <w:rPr>
          <w:rFonts w:ascii="Times New Roman" w:cs="Times New Roman"/>
          <w:color w:val="000000" w:themeColor="text1"/>
          <w:sz w:val="28"/>
          <w:szCs w:val="28"/>
        </w:rPr>
        <w:t>п.п</w:t>
      </w:r>
      <w:proofErr w:type="spellEnd"/>
      <w:r w:rsidRPr="001B3282">
        <w:rPr>
          <w:rFonts w:ascii="Times New Roman" w:cs="Times New Roman"/>
          <w:color w:val="000000" w:themeColor="text1"/>
          <w:sz w:val="28"/>
          <w:szCs w:val="28"/>
        </w:rPr>
        <w:t>. 3.4.11, 3.4.12 настоящего Договора.</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4.3. В случае нарушения Организацией сроков внесения платы за право размещения информационных конструкций, предусмотренной настоящим Договором, Администрация вправе потребовать от Организации выплату неустойки (штрафа, пени) в размере одной трехсотой ставки рефинансирования Центрального банка Российской Федерации, действующей на день уплаты неустойки (штрафа, пени), от размера платы за право размещения информационных конструкций, предусмотренного настоящим Договором, начиная со дня, следующего после дня истечения срока исполнения обязательств, установленного Договором. Применение неустойки (штрафа, пени) не освобождает Организацию от исполнения обязательств. </w:t>
      </w:r>
    </w:p>
    <w:p w:rsidR="00874D5F"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4.4.  В случае нанесения вреда/ущерба при размещении информационной конструкции любому имуществу Администрации, собственников помещений дома составляется двухсторонний Акт, который подписывается</w:t>
      </w: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p>
    <w:p w:rsidR="00874D5F" w:rsidRPr="001B3282" w:rsidRDefault="00874D5F"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p>
    <w:p w:rsidR="00616D3E" w:rsidRPr="001B3282" w:rsidRDefault="00616D3E" w:rsidP="00874D5F">
      <w:pPr>
        <w:widowControl w:val="0"/>
        <w:pBdr>
          <w:top w:val="none" w:sz="0" w:space="0" w:color="auto"/>
          <w:left w:val="none" w:sz="0" w:space="0" w:color="auto"/>
          <w:bottom w:val="none" w:sz="0" w:space="0" w:color="auto"/>
          <w:right w:val="none" w:sz="0" w:space="0" w:color="auto"/>
          <w:bar w:val="none" w:sz="0" w:color="auto"/>
        </w:pBdr>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 уполномоченными представителями Сторон. При этом, в случае отказа Организации от подписания Акта, Администрацией может быть проведена независимая экспертиза в целях определения стоимости нанесенного ущерба с дальнейшим возмещением затрат Администрации в полном объеме за счет Организации.</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4.5. Организация не несет ответственность за содержание информации, </w:t>
      </w:r>
      <w:r w:rsidRPr="001B3282">
        <w:rPr>
          <w:rFonts w:ascii="Times New Roman" w:cs="Times New Roman"/>
          <w:color w:val="000000" w:themeColor="text1"/>
          <w:sz w:val="28"/>
          <w:szCs w:val="28"/>
        </w:rPr>
        <w:lastRenderedPageBreak/>
        <w:t>размещенной Организацией в соответствии с пунктами 3.4.11, 3.4.12 настоящего Договора.</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4.6. Администрация в рамках своей компетенции несет ответственность за наличие необходимых согласований мест размещения информационных конструкций в порядке, установленном законодательством Российской Федерации, правовыми актами города Москвы.</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4.7. Администрация не несет ответственности за нанесение ущерба размещенной информационной конструкции третьими лицами не по вине Администрации.</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r w:rsidRPr="001B3282">
        <w:rPr>
          <w:rFonts w:ascii="Times New Roman" w:cs="Times New Roman"/>
          <w:color w:val="000000" w:themeColor="text1"/>
          <w:sz w:val="28"/>
          <w:szCs w:val="28"/>
        </w:rPr>
        <w:t>4.8. Стороны не несут ответственности за неисполнение обязательств по настоящему Договору по причинам, не зависящим от действий Сторон.</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color w:val="000000" w:themeColor="text1"/>
          <w:sz w:val="28"/>
          <w:szCs w:val="28"/>
        </w:rPr>
      </w:pP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b/>
          <w:color w:val="000000" w:themeColor="text1"/>
          <w:sz w:val="28"/>
          <w:szCs w:val="28"/>
        </w:rPr>
      </w:pPr>
      <w:r w:rsidRPr="001B3282">
        <w:rPr>
          <w:rFonts w:ascii="Times New Roman" w:hAnsi="Times New Roman" w:cs="Times New Roman"/>
          <w:b/>
          <w:color w:val="000000" w:themeColor="text1"/>
          <w:sz w:val="28"/>
          <w:szCs w:val="28"/>
        </w:rPr>
        <w:t>5. ОБСТОЯТЕЛЬСТВА НЕПРЕОДОЛИМОЙ СИЛЫ</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color w:val="000000" w:themeColor="text1"/>
          <w:sz w:val="28"/>
          <w:szCs w:val="28"/>
        </w:rPr>
      </w:pP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5.1.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5.2. Если в результате действия обстоятельств непреодолимой силы одна из Сторон объективно не может исполнять обязанности, предусмотренные настоящим Договором,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исполнения Договора и заключить дополнительное соглашение с указанием новых объемов, сроков и иными условиями, которое с момента его подписания становится неотъемлемой частью настоящего Договора, либо расторгнуть настоящий Договор. Если обстоятельства, указанные в п. 5.1.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874D5F"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5.3. Если, по мнению Сторон, исполнение настоящего Договора может быть продолжено в порядке, действовавшем до начала действий обстоятельств</w:t>
      </w:r>
    </w:p>
    <w:p w:rsidR="00874D5F" w:rsidRPr="001B3282" w:rsidRDefault="00874D5F"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p>
    <w:p w:rsidR="00616D3E" w:rsidRPr="001B3282" w:rsidRDefault="00616D3E" w:rsidP="00874D5F">
      <w:pPr>
        <w:pStyle w:val="1"/>
        <w:pBdr>
          <w:top w:val="none" w:sz="0" w:space="0" w:color="auto"/>
          <w:left w:val="none" w:sz="0" w:space="0" w:color="auto"/>
          <w:bottom w:val="none" w:sz="0" w:space="0" w:color="auto"/>
          <w:right w:val="none" w:sz="0" w:space="0" w:color="auto"/>
          <w:bar w:val="none" w:sz="0" w:color="auto"/>
        </w:pBdr>
        <w:tabs>
          <w:tab w:val="left" w:pos="709"/>
        </w:tabs>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color w:val="000000" w:themeColor="text1"/>
          <w:sz w:val="28"/>
          <w:szCs w:val="28"/>
        </w:rPr>
      </w:pP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b/>
          <w:color w:val="000000" w:themeColor="text1"/>
          <w:sz w:val="28"/>
          <w:szCs w:val="28"/>
        </w:rPr>
      </w:pPr>
      <w:r w:rsidRPr="001B3282">
        <w:rPr>
          <w:rFonts w:ascii="Times New Roman" w:hAnsi="Times New Roman" w:cs="Times New Roman"/>
          <w:b/>
          <w:color w:val="000000" w:themeColor="text1"/>
          <w:sz w:val="28"/>
          <w:szCs w:val="28"/>
        </w:rPr>
        <w:t>6. СРОК ДЕЙСТВИЯ, ПОРЯДОК ИЗМЕНЕНИЯ ДОГОВОРА</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center"/>
        <w:rPr>
          <w:rFonts w:ascii="Times New Roman" w:hAnsi="Times New Roman" w:cs="Times New Roman"/>
          <w:color w:val="000000" w:themeColor="text1"/>
          <w:sz w:val="28"/>
          <w:szCs w:val="28"/>
        </w:rPr>
      </w:pP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6.1. Настоящий Договор вступает в силу с даты подписания.</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 xml:space="preserve">6.2. Настоящий Договор действует в течение 5 лет с даты подписания. </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lastRenderedPageBreak/>
        <w:t>6.3. Все изменения и дополнения к настоящему Договору оформляются Сторонами в письменном виде и, являясь неотъемлемой его частью, вступают в силу с момента их подписания Сторонами.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6.4. В случае трёхкратного или грубого нарушения Организацией положений настоящего Договора, Администрация вправе расторгнуть настоящий Договор в одностороннем внесудебном порядке.</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6.5. Настоящий Договор может быть расторгнуто по Соглашению Сторон.</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hAnsi="Times New Roman" w:cs="Times New Roman"/>
          <w:color w:val="000000" w:themeColor="text1"/>
          <w:sz w:val="28"/>
          <w:szCs w:val="28"/>
        </w:rPr>
        <w:t>6</w:t>
      </w:r>
      <w:r w:rsidRPr="001B3282">
        <w:rPr>
          <w:rFonts w:ascii="Times New Roman" w:eastAsia="Calibri" w:hAnsi="Times New Roman" w:cs="Times New Roman"/>
          <w:color w:val="000000" w:themeColor="text1"/>
          <w:sz w:val="28"/>
          <w:szCs w:val="28"/>
        </w:rPr>
        <w:t xml:space="preserve">.6. В одностороннем порядке Администрация может расторгнуть </w:t>
      </w:r>
      <w:r w:rsidRPr="001B3282">
        <w:rPr>
          <w:rFonts w:ascii="Times New Roman" w:hAnsi="Times New Roman" w:cs="Times New Roman"/>
          <w:color w:val="000000" w:themeColor="text1"/>
          <w:sz w:val="28"/>
          <w:szCs w:val="28"/>
        </w:rPr>
        <w:t>настоящий Договор</w:t>
      </w:r>
      <w:r w:rsidRPr="001B3282">
        <w:rPr>
          <w:rFonts w:ascii="Times New Roman" w:eastAsia="Calibri" w:hAnsi="Times New Roman" w:cs="Times New Roman"/>
          <w:color w:val="000000" w:themeColor="text1"/>
          <w:sz w:val="28"/>
          <w:szCs w:val="28"/>
        </w:rPr>
        <w:t xml:space="preserve"> без обращения в суд при наличии любого из оснований: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 неисполнение Организацией обязательств по оплате </w:t>
      </w:r>
      <w:r w:rsidRPr="001B3282">
        <w:rPr>
          <w:rFonts w:ascii="Times New Roman" w:hAnsi="Times New Roman" w:cs="Times New Roman"/>
          <w:color w:val="000000" w:themeColor="text1"/>
          <w:sz w:val="28"/>
          <w:szCs w:val="28"/>
        </w:rPr>
        <w:t>за право размещения рекламы на информационных конструкциях</w:t>
      </w:r>
      <w:r w:rsidRPr="001B3282">
        <w:rPr>
          <w:rFonts w:ascii="Times New Roman" w:eastAsia="Calibri" w:hAnsi="Times New Roman" w:cs="Times New Roman"/>
          <w:color w:val="000000" w:themeColor="text1"/>
          <w:sz w:val="28"/>
          <w:szCs w:val="28"/>
        </w:rPr>
        <w:t xml:space="preserve"> или просрочке исполнения обязательств по оплате очередных платежей по Договору на срок более 30 календарных дней;</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неисполнение Организацией запрета не допускать передачу или уступку прав по Договору третьим лицам;</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 xml:space="preserve">- нарушение более 3-трёх раз </w:t>
      </w:r>
      <w:proofErr w:type="spellStart"/>
      <w:r w:rsidRPr="001B3282">
        <w:rPr>
          <w:rFonts w:ascii="Times New Roman" w:eastAsia="Calibri" w:hAnsi="Times New Roman" w:cs="Times New Roman"/>
          <w:color w:val="000000" w:themeColor="text1"/>
          <w:sz w:val="28"/>
          <w:szCs w:val="28"/>
        </w:rPr>
        <w:t>п.п</w:t>
      </w:r>
      <w:proofErr w:type="spellEnd"/>
      <w:r w:rsidRPr="001B3282">
        <w:rPr>
          <w:rFonts w:ascii="Times New Roman" w:eastAsia="Calibri" w:hAnsi="Times New Roman" w:cs="Times New Roman"/>
          <w:color w:val="000000" w:themeColor="text1"/>
          <w:sz w:val="28"/>
          <w:szCs w:val="28"/>
        </w:rPr>
        <w:t xml:space="preserve">. 3.4.10 – 3.4.20 настоящего Договора. </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eastAsia="Calibri" w:hAnsi="Times New Roman" w:cs="Times New Roman"/>
          <w:color w:val="000000" w:themeColor="text1"/>
          <w:sz w:val="28"/>
          <w:szCs w:val="28"/>
        </w:rPr>
        <w:t>Одностороннее расторжение Договора по требованию Администрации осуществляется путем направления Организации письменного уведомления за 14 (четырнадцать) дней до расторжения Договора.</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eastAsia="Calibri" w:hAnsi="Times New Roman" w:cs="Times New Roman"/>
          <w:color w:val="000000" w:themeColor="text1"/>
          <w:sz w:val="28"/>
          <w:szCs w:val="28"/>
        </w:rPr>
      </w:pPr>
      <w:r w:rsidRPr="001B3282">
        <w:rPr>
          <w:rFonts w:ascii="Times New Roman" w:hAnsi="Times New Roman" w:cs="Times New Roman"/>
          <w:color w:val="000000" w:themeColor="text1"/>
          <w:sz w:val="28"/>
          <w:szCs w:val="28"/>
        </w:rPr>
        <w:t>Настоящий Договор</w:t>
      </w:r>
      <w:r w:rsidRPr="001B3282">
        <w:rPr>
          <w:rFonts w:ascii="Times New Roman" w:eastAsia="Calibri" w:hAnsi="Times New Roman" w:cs="Times New Roman"/>
          <w:color w:val="000000" w:themeColor="text1"/>
          <w:sz w:val="28"/>
          <w:szCs w:val="28"/>
        </w:rPr>
        <w:t xml:space="preserve"> считается расторгнутым по истечению 14 (четырнадцати) дней с даты направления Администрацией соответствующего уведомления.</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r w:rsidRPr="001B3282">
        <w:rPr>
          <w:rFonts w:ascii="Times New Roman" w:hAnsi="Times New Roman" w:cs="Times New Roman"/>
          <w:color w:val="000000" w:themeColor="text1"/>
          <w:sz w:val="28"/>
          <w:szCs w:val="28"/>
        </w:rPr>
        <w:t>6.7. Настоящий Договор может быть расторгнуто в судебном порядке по основаниям, предусмотренным действующим законодательством Российской Федерации.</w:t>
      </w:r>
    </w:p>
    <w:p w:rsidR="00616D3E" w:rsidRPr="001B3282" w:rsidRDefault="00616D3E" w:rsidP="00616D3E">
      <w:pPr>
        <w:pStyle w:val="1"/>
        <w:pBdr>
          <w:top w:val="none" w:sz="0" w:space="0" w:color="auto"/>
          <w:left w:val="none" w:sz="0" w:space="0" w:color="auto"/>
          <w:bottom w:val="none" w:sz="0" w:space="0" w:color="auto"/>
          <w:right w:val="none" w:sz="0" w:space="0" w:color="auto"/>
          <w:bar w:val="none" w:sz="0" w:color="auto"/>
        </w:pBdr>
        <w:tabs>
          <w:tab w:val="left" w:pos="709"/>
        </w:tabs>
        <w:ind w:firstLine="709"/>
        <w:jc w:val="both"/>
        <w:rPr>
          <w:rFonts w:ascii="Times New Roman" w:hAns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bookmarkStart w:id="7" w:name="Par84"/>
      <w:bookmarkEnd w:id="7"/>
      <w:r w:rsidRPr="001B3282">
        <w:rPr>
          <w:rFonts w:ascii="Times New Roman" w:cs="Times New Roman"/>
          <w:b/>
          <w:color w:val="000000" w:themeColor="text1"/>
          <w:sz w:val="28"/>
          <w:szCs w:val="28"/>
        </w:rPr>
        <w:t>7. ЗАКЛЮЧИТЕЛЬНЫЕ ПОЛОЖЕНИЯ</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cs="Times New Roman"/>
          <w:color w:val="000000" w:themeColor="text1"/>
          <w:sz w:val="28"/>
          <w:szCs w:val="28"/>
        </w:rPr>
      </w:pP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7.1. Стороны обязаны уведомить друг друга об изменении наименования, статуса, платежных реквизитов, адреса места нахождения, номеров телефонов, об изменениях в руководящем составе и иных фактах, имеющих существенное значение для исполнения условий настоящего Договора, в течение 5 (пяти) рабочих дней с момента внесения таких изменений. </w:t>
      </w:r>
    </w:p>
    <w:p w:rsidR="00874D5F"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426"/>
        </w:tabs>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7.2. Все уведомления Сторон, связанные с исполнением настоящего Договора, направляются в письменной форме путем вручения под расписку заказной почтовой корреспонденции, нарочным (курьерской почтой), факсимильным сообщением, телексом, телеграммой или иными средствами связи и телекоммуникаций, которые предусматривают отметку об их отправке. Обмен информацией в рамках исполнения настоящего Договора также может</w:t>
      </w:r>
    </w:p>
    <w:p w:rsidR="00874D5F" w:rsidRPr="001B3282" w:rsidRDefault="00874D5F" w:rsidP="00616D3E">
      <w:pPr>
        <w:pBdr>
          <w:top w:val="none" w:sz="0" w:space="0" w:color="auto"/>
          <w:left w:val="none" w:sz="0" w:space="0" w:color="auto"/>
          <w:bottom w:val="none" w:sz="0" w:space="0" w:color="auto"/>
          <w:right w:val="none" w:sz="0" w:space="0" w:color="auto"/>
          <w:bar w:val="none" w:sz="0" w:color="auto"/>
        </w:pBdr>
        <w:tabs>
          <w:tab w:val="left" w:pos="426"/>
        </w:tabs>
        <w:suppressAutoHyphens/>
        <w:ind w:firstLine="709"/>
        <w:jc w:val="both"/>
        <w:rPr>
          <w:rFonts w:ascii="Times New Roman" w:cs="Times New Roman"/>
          <w:color w:val="000000" w:themeColor="text1"/>
          <w:sz w:val="28"/>
          <w:szCs w:val="28"/>
        </w:rPr>
      </w:pPr>
    </w:p>
    <w:p w:rsidR="00874D5F" w:rsidRPr="001B3282" w:rsidRDefault="00874D5F" w:rsidP="00616D3E">
      <w:pPr>
        <w:pBdr>
          <w:top w:val="none" w:sz="0" w:space="0" w:color="auto"/>
          <w:left w:val="none" w:sz="0" w:space="0" w:color="auto"/>
          <w:bottom w:val="none" w:sz="0" w:space="0" w:color="auto"/>
          <w:right w:val="none" w:sz="0" w:space="0" w:color="auto"/>
          <w:bar w:val="none" w:sz="0" w:color="auto"/>
        </w:pBdr>
        <w:tabs>
          <w:tab w:val="left" w:pos="426"/>
        </w:tabs>
        <w:suppressAutoHyphens/>
        <w:ind w:firstLine="709"/>
        <w:jc w:val="both"/>
        <w:rPr>
          <w:rFonts w:ascii="Times New Roman" w:cs="Times New Roman"/>
          <w:color w:val="000000" w:themeColor="text1"/>
          <w:sz w:val="28"/>
          <w:szCs w:val="28"/>
        </w:rPr>
      </w:pPr>
    </w:p>
    <w:p w:rsidR="00616D3E" w:rsidRPr="001B3282" w:rsidRDefault="00616D3E" w:rsidP="00874D5F">
      <w:pPr>
        <w:pBdr>
          <w:top w:val="none" w:sz="0" w:space="0" w:color="auto"/>
          <w:left w:val="none" w:sz="0" w:space="0" w:color="auto"/>
          <w:bottom w:val="none" w:sz="0" w:space="0" w:color="auto"/>
          <w:right w:val="none" w:sz="0" w:space="0" w:color="auto"/>
          <w:bar w:val="none" w:sz="0" w:color="auto"/>
        </w:pBdr>
        <w:tabs>
          <w:tab w:val="left" w:pos="426"/>
        </w:tabs>
        <w:suppressAutoHyphens/>
        <w:jc w:val="both"/>
        <w:rPr>
          <w:rFonts w:ascii="Times New Roman" w:cs="Times New Roman"/>
          <w:color w:val="000000" w:themeColor="text1"/>
          <w:sz w:val="28"/>
          <w:szCs w:val="28"/>
        </w:rPr>
      </w:pPr>
      <w:r w:rsidRPr="001B3282">
        <w:rPr>
          <w:rFonts w:ascii="Times New Roman" w:cs="Times New Roman"/>
          <w:color w:val="000000" w:themeColor="text1"/>
          <w:sz w:val="28"/>
          <w:szCs w:val="28"/>
        </w:rPr>
        <w:t xml:space="preserve"> осуществляться путем обмена электронными документами с использованием государственной информационной системы «Единая почтовая система Правительства Москвы», с использованием иных информационных систем города Москвы.</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7.3. Все изменения, дополнения и приложения к настоящему Договору оформляются в письменном виде, подписываются уполномоченными представителями Сторон  и являются неотъемлемой частью настоящего Договора.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lastRenderedPageBreak/>
        <w:t>7.4. Споры, возникающие при исполнении настоящего Договора, разрешаются путем переговоров. Срок рассмотрения претензий Сторонами составляет 20 (двадцать) календарных</w:t>
      </w:r>
      <w:r w:rsidRPr="001B3282">
        <w:rPr>
          <w:rFonts w:ascii="Times New Roman" w:cs="Times New Roman"/>
          <w:color w:val="000000" w:themeColor="text1"/>
          <w:sz w:val="28"/>
          <w:szCs w:val="28"/>
          <w:u w:color="FFFFFF"/>
        </w:rPr>
        <w:t>/</w:t>
      </w:r>
      <w:r w:rsidRPr="001B3282">
        <w:rPr>
          <w:rFonts w:ascii="Times New Roman" w:cs="Times New Roman"/>
          <w:color w:val="000000" w:themeColor="text1"/>
          <w:sz w:val="28"/>
          <w:szCs w:val="28"/>
        </w:rPr>
        <w:t>дней с даты письменного уведомления одной из Сторон. При не достижении согласия Сторонами, споры передаются на рассмотрение в Арбитражный суд города Москвы.</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7.5. Во всем остальном, что не предусмотрено настоящим Договором, Стороны руководствуются законодательством Российской Федерации.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r w:rsidRPr="001B3282">
        <w:rPr>
          <w:rFonts w:ascii="Times New Roman" w:cs="Times New Roman"/>
          <w:color w:val="000000" w:themeColor="text1"/>
          <w:sz w:val="28"/>
          <w:szCs w:val="28"/>
        </w:rPr>
        <w:t>7.6. Настоящий Договор составлен в 2 экземплярах, имеющих равную юридическую силу, по одному для каждой из Сторон.</w:t>
      </w:r>
    </w:p>
    <w:p w:rsidR="00470F11" w:rsidRPr="001B3282" w:rsidRDefault="00470F11"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p>
    <w:p w:rsidR="00470F11" w:rsidRPr="001B3282" w:rsidRDefault="00470F11"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p>
    <w:p w:rsidR="00470F11" w:rsidRPr="001B3282" w:rsidRDefault="00470F11"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p>
    <w:p w:rsidR="00470F11" w:rsidRPr="001B3282" w:rsidRDefault="00470F11" w:rsidP="00616D3E">
      <w:pPr>
        <w:pBdr>
          <w:top w:val="none" w:sz="0" w:space="0" w:color="auto"/>
          <w:left w:val="none" w:sz="0" w:space="0" w:color="auto"/>
          <w:bottom w:val="none" w:sz="0" w:space="0" w:color="auto"/>
          <w:right w:val="none" w:sz="0" w:space="0" w:color="auto"/>
          <w:bar w:val="none" w:sz="0" w:color="auto"/>
        </w:pBdr>
        <w:suppressAutoHyphens/>
        <w:ind w:firstLine="709"/>
        <w:jc w:val="both"/>
        <w:rPr>
          <w:rFonts w:asci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both"/>
        <w:outlineLvl w:val="0"/>
        <w:rPr>
          <w:rFonts w:asci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r w:rsidRPr="001B3282">
        <w:rPr>
          <w:rFonts w:ascii="Times New Roman" w:cs="Times New Roman"/>
          <w:b/>
          <w:color w:val="000000" w:themeColor="text1"/>
          <w:sz w:val="28"/>
          <w:szCs w:val="28"/>
        </w:rPr>
        <w:t>8. АДРЕСА И РЕКВИЗИТЫ СТОРОН</w:t>
      </w: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70F11" w:rsidRPr="001B3282" w:rsidTr="00E76BB6">
        <w:tc>
          <w:tcPr>
            <w:tcW w:w="2501" w:type="pct"/>
          </w:tcPr>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b/>
                <w:color w:val="000000" w:themeColor="text1"/>
                <w:sz w:val="28"/>
                <w:szCs w:val="28"/>
              </w:rPr>
            </w:pPr>
            <w:r w:rsidRPr="001B3282">
              <w:rPr>
                <w:rFonts w:ascii="Times New Roman" w:cs="Times New Roman"/>
                <w:b/>
                <w:color w:val="000000" w:themeColor="text1"/>
                <w:sz w:val="28"/>
                <w:szCs w:val="28"/>
              </w:rPr>
              <w:t>Администрация                                                                 Организация</w:t>
            </w:r>
          </w:p>
        </w:tc>
      </w:tr>
      <w:tr w:rsidR="00470F11" w:rsidRPr="001B3282" w:rsidTr="00E76BB6">
        <w:tc>
          <w:tcPr>
            <w:tcW w:w="2501" w:type="pct"/>
          </w:tcPr>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Администрация городского округа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Щербинка  в городе Москве</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142171,  г. Москва, г. Щербинка,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ул. Железнодорожная, д. 4.</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ИНН 5051002044, КПП 775101001</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УФК по г. Москве ( Администрация</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 xml:space="preserve">  городского округа Щербинка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л/с 03901521000)</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Расчетный счет № 40204810800000003146</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(л/с 02733830540)</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eastAsia="Calibri" w:cs="Times New Roman"/>
                <w:color w:val="auto"/>
              </w:rPr>
            </w:pPr>
            <w:r w:rsidRPr="001B3282">
              <w:rPr>
                <w:rFonts w:ascii="Times New Roman" w:eastAsia="Calibri" w:cs="Times New Roman"/>
                <w:color w:val="auto"/>
              </w:rPr>
              <w:t>ОТДЕЛЕНИЕ 1  Москва, г. Москва  705,</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eastAsia="Calibri" w:cs="Times New Roman"/>
                <w:color w:val="auto"/>
              </w:rPr>
            </w:pPr>
            <w:r w:rsidRPr="001B3282">
              <w:rPr>
                <w:rFonts w:ascii="Times New Roman" w:eastAsia="Calibri" w:cs="Times New Roman"/>
                <w:color w:val="auto"/>
              </w:rPr>
              <w:t xml:space="preserve"> БИК 044583001</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color w:val="000000" w:themeColor="text1"/>
                <w:sz w:val="28"/>
                <w:szCs w:val="28"/>
              </w:rPr>
            </w:pPr>
          </w:p>
        </w:tc>
      </w:tr>
      <w:tr w:rsidR="00470F11" w:rsidRPr="001B3282" w:rsidTr="00E76BB6">
        <w:tc>
          <w:tcPr>
            <w:tcW w:w="2501" w:type="pct"/>
          </w:tcPr>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color w:val="000000" w:themeColor="text1"/>
                <w:sz w:val="28"/>
                <w:szCs w:val="28"/>
              </w:rPr>
            </w:pPr>
            <w:r w:rsidRPr="001B3282">
              <w:rPr>
                <w:rFonts w:ascii="Times New Roman" w:eastAsia="Calibri" w:cs="Times New Roman"/>
                <w:b/>
                <w:color w:val="auto"/>
              </w:rPr>
              <w:t>Глава администрации:                                                          Руководитель:</w:t>
            </w:r>
          </w:p>
        </w:tc>
      </w:tr>
      <w:tr w:rsidR="00470F11" w:rsidRPr="001B3282" w:rsidTr="00E76BB6">
        <w:tc>
          <w:tcPr>
            <w:tcW w:w="2501" w:type="pct"/>
          </w:tcPr>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b/>
                <w:color w:val="auto"/>
              </w:rPr>
            </w:pP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b/>
                <w:color w:val="auto"/>
              </w:rPr>
            </w:pPr>
            <w:r w:rsidRPr="001B3282">
              <w:rPr>
                <w:rFonts w:ascii="Times New Roman" w:eastAsia="Calibri" w:cs="Times New Roman"/>
                <w:b/>
                <w:color w:val="auto"/>
              </w:rPr>
              <w:t xml:space="preserve">___________________ А.А. Кононов                    ___________________ </w:t>
            </w:r>
            <w:proofErr w:type="spellStart"/>
            <w:r w:rsidRPr="001B3282">
              <w:rPr>
                <w:rFonts w:ascii="Times New Roman" w:eastAsia="Calibri" w:cs="Times New Roman"/>
                <w:b/>
                <w:color w:val="auto"/>
              </w:rPr>
              <w:t>И.О.Фамилия</w:t>
            </w:r>
            <w:proofErr w:type="spellEnd"/>
          </w:p>
          <w:p w:rsidR="00470F11" w:rsidRPr="001B3282" w:rsidRDefault="00470F11" w:rsidP="00C95DFA">
            <w:pPr>
              <w:widowControl w:val="0"/>
              <w:pBdr>
                <w:top w:val="none" w:sz="0" w:space="0" w:color="auto"/>
                <w:left w:val="none" w:sz="0" w:space="0" w:color="auto"/>
                <w:bottom w:val="none" w:sz="0" w:space="0" w:color="auto"/>
                <w:right w:val="none" w:sz="0" w:space="0" w:color="auto"/>
                <w:bar w:val="none" w:sz="0" w:color="auto"/>
              </w:pBdr>
              <w:tabs>
                <w:tab w:val="left" w:pos="825"/>
              </w:tabs>
              <w:outlineLvl w:val="0"/>
              <w:rPr>
                <w:rFonts w:ascii="Times New Roman" w:cs="Times New Roman"/>
                <w:color w:val="000000" w:themeColor="text1"/>
                <w:sz w:val="28"/>
                <w:szCs w:val="28"/>
              </w:rPr>
            </w:pPr>
            <w:proofErr w:type="spellStart"/>
            <w:r w:rsidRPr="001B3282">
              <w:rPr>
                <w:rFonts w:ascii="Times New Roman" w:eastAsia="Calibri" w:cs="Times New Roman"/>
                <w:color w:val="auto"/>
                <w:sz w:val="20"/>
                <w:szCs w:val="20"/>
              </w:rPr>
              <w:t>м.п</w:t>
            </w:r>
            <w:proofErr w:type="spellEnd"/>
            <w:r w:rsidRPr="001B3282">
              <w:rPr>
                <w:rFonts w:ascii="Times New Roman" w:eastAsia="Calibri" w:cs="Times New Roman"/>
                <w:color w:val="auto"/>
                <w:sz w:val="20"/>
                <w:szCs w:val="20"/>
              </w:rPr>
              <w:t>.</w:t>
            </w:r>
            <w:r w:rsidR="00C95DFA" w:rsidRPr="001B3282">
              <w:rPr>
                <w:rFonts w:ascii="Times New Roman" w:eastAsia="Calibri" w:cs="Times New Roman"/>
                <w:color w:val="auto"/>
                <w:sz w:val="20"/>
                <w:szCs w:val="20"/>
              </w:rPr>
              <w:tab/>
              <w:t xml:space="preserve">                                                                                         </w:t>
            </w:r>
            <w:proofErr w:type="spellStart"/>
            <w:r w:rsidR="00C95DFA" w:rsidRPr="001B3282">
              <w:rPr>
                <w:rFonts w:ascii="Times New Roman" w:eastAsia="Calibri" w:cs="Times New Roman"/>
                <w:color w:val="auto"/>
                <w:sz w:val="20"/>
                <w:szCs w:val="20"/>
              </w:rPr>
              <w:t>м..п</w:t>
            </w:r>
            <w:proofErr w:type="spellEnd"/>
            <w:r w:rsidR="00C95DFA" w:rsidRPr="001B3282">
              <w:rPr>
                <w:rFonts w:ascii="Times New Roman" w:eastAsia="Calibri" w:cs="Times New Roman"/>
                <w:color w:val="auto"/>
                <w:sz w:val="20"/>
                <w:szCs w:val="20"/>
              </w:rPr>
              <w:t>.</w:t>
            </w:r>
          </w:p>
        </w:tc>
      </w:tr>
    </w:tbl>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1B3282" w:rsidRPr="001B3282" w:rsidRDefault="001B3282"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Pr="001B3282" w:rsidRDefault="00470F11" w:rsidP="00616D3E">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616D3E" w:rsidRPr="001B3282" w:rsidRDefault="00616D3E" w:rsidP="00874D5F">
      <w:pPr>
        <w:widowControl w:val="0"/>
        <w:pBdr>
          <w:top w:val="none" w:sz="0" w:space="0" w:color="auto"/>
          <w:left w:val="none" w:sz="0" w:space="0" w:color="auto"/>
          <w:bottom w:val="none" w:sz="0" w:space="0" w:color="auto"/>
          <w:right w:val="none" w:sz="0" w:space="0" w:color="auto"/>
          <w:bar w:val="none" w:sz="0" w:color="auto"/>
        </w:pBdr>
        <w:spacing w:line="18" w:lineRule="atLeast"/>
        <w:rPr>
          <w:rFonts w:ascii="Times New Roman" w:cs="Times New Roman"/>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spacing w:line="18" w:lineRule="atLeast"/>
        <w:ind w:left="5387"/>
        <w:rPr>
          <w:rFonts w:ascii="Times New Roman" w:cs="Times New Roman"/>
          <w:color w:val="000000" w:themeColor="text1"/>
          <w:sz w:val="28"/>
          <w:szCs w:val="28"/>
        </w:rPr>
      </w:pPr>
      <w:r w:rsidRPr="001B3282">
        <w:rPr>
          <w:rFonts w:ascii="Times New Roman" w:cs="Times New Roman"/>
          <w:color w:val="000000" w:themeColor="text1"/>
          <w:sz w:val="28"/>
          <w:szCs w:val="28"/>
        </w:rPr>
        <w:lastRenderedPageBreak/>
        <w:t>Приложение 1</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spacing w:line="18" w:lineRule="atLeast"/>
        <w:ind w:left="5387"/>
        <w:rPr>
          <w:rFonts w:ascii="Times New Roman" w:cs="Times New Roman"/>
          <w:color w:val="000000" w:themeColor="text1"/>
          <w:sz w:val="28"/>
          <w:szCs w:val="28"/>
        </w:rPr>
      </w:pPr>
      <w:r w:rsidRPr="001B3282">
        <w:rPr>
          <w:rFonts w:ascii="Times New Roman" w:cs="Times New Roman"/>
          <w:color w:val="000000" w:themeColor="text1"/>
          <w:sz w:val="28"/>
          <w:szCs w:val="28"/>
        </w:rPr>
        <w:t>к Договору от __________ № ____</w:t>
      </w: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spacing w:line="18" w:lineRule="atLeast"/>
        <w:ind w:firstLine="709"/>
        <w:jc w:val="center"/>
        <w:rPr>
          <w:rFonts w:ascii="Times New Roman" w:cs="Times New Roman"/>
          <w:b/>
          <w:color w:val="000000" w:themeColor="text1"/>
          <w:sz w:val="28"/>
          <w:szCs w:val="28"/>
        </w:rPr>
      </w:pPr>
    </w:p>
    <w:p w:rsidR="00616D3E" w:rsidRPr="001B3282" w:rsidRDefault="00616D3E" w:rsidP="00616D3E">
      <w:pPr>
        <w:widowControl w:val="0"/>
        <w:pBdr>
          <w:top w:val="none" w:sz="0" w:space="0" w:color="auto"/>
          <w:left w:val="none" w:sz="0" w:space="0" w:color="auto"/>
          <w:bottom w:val="none" w:sz="0" w:space="0" w:color="auto"/>
          <w:right w:val="none" w:sz="0" w:space="0" w:color="auto"/>
          <w:bar w:val="none" w:sz="0" w:color="auto"/>
        </w:pBdr>
        <w:spacing w:line="18" w:lineRule="atLeast"/>
        <w:ind w:firstLine="709"/>
        <w:jc w:val="center"/>
        <w:rPr>
          <w:rFonts w:ascii="Times New Roman" w:cs="Times New Roman"/>
          <w:b/>
          <w:color w:val="000000" w:themeColor="text1"/>
          <w:sz w:val="28"/>
          <w:szCs w:val="28"/>
        </w:rPr>
      </w:pPr>
    </w:p>
    <w:p w:rsidR="00616D3E" w:rsidRPr="001B3282" w:rsidRDefault="00616D3E" w:rsidP="00616D3E">
      <w:pPr>
        <w:keepNext/>
        <w:pBdr>
          <w:top w:val="none" w:sz="0" w:space="0" w:color="auto"/>
          <w:left w:val="none" w:sz="0" w:space="0" w:color="auto"/>
          <w:bottom w:val="none" w:sz="0" w:space="0" w:color="auto"/>
          <w:right w:val="none" w:sz="0" w:space="0" w:color="auto"/>
          <w:bar w:val="none" w:sz="0" w:color="auto"/>
        </w:pBdr>
        <w:tabs>
          <w:tab w:val="left" w:pos="993"/>
        </w:tabs>
        <w:spacing w:line="18" w:lineRule="atLeast"/>
        <w:ind w:left="720"/>
        <w:contextualSpacing/>
        <w:jc w:val="center"/>
        <w:outlineLvl w:val="0"/>
        <w:rPr>
          <w:rFonts w:ascii="Times New Roman" w:eastAsia="Calibri" w:cs="Times New Roman"/>
          <w:b/>
          <w:sz w:val="28"/>
          <w:szCs w:val="28"/>
        </w:rPr>
      </w:pPr>
      <w:r w:rsidRPr="001B3282">
        <w:rPr>
          <w:rFonts w:ascii="Times New Roman" w:eastAsia="Calibri" w:cs="Times New Roman"/>
          <w:b/>
          <w:sz w:val="28"/>
          <w:szCs w:val="28"/>
        </w:rPr>
        <w:t>ТЕХНИЧЕСКОЕ ЗАДАНИЕ</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center"/>
        <w:rPr>
          <w:rFonts w:ascii="Times New Roman" w:eastAsia="Calibri" w:cs="Times New Roman"/>
          <w:b/>
          <w:sz w:val="28"/>
          <w:szCs w:val="28"/>
        </w:rPr>
      </w:pPr>
      <w:r w:rsidRPr="001B3282">
        <w:rPr>
          <w:rFonts w:ascii="Times New Roman" w:eastAsia="Calibri" w:cs="Times New Roman"/>
          <w:b/>
          <w:sz w:val="28"/>
          <w:szCs w:val="28"/>
        </w:rPr>
        <w:t>на право размещения рекламы на информационных конструкциях в подъездах и на внешних поверхностях многоквартирных домов, жилых домов</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center"/>
        <w:rPr>
          <w:rFonts w:ascii="Times New Roman" w:eastAsia="Calibri" w:cs="Times New Roman"/>
          <w:b/>
          <w:sz w:val="28"/>
          <w:szCs w:val="28"/>
        </w:rPr>
      </w:pP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center"/>
        <w:rPr>
          <w:rFonts w:ascii="Times New Roman" w:eastAsia="Calibri" w:cs="Times New Roman"/>
          <w:sz w:val="28"/>
          <w:szCs w:val="28"/>
          <w:u w:val="single"/>
        </w:rPr>
      </w:pPr>
      <w:r w:rsidRPr="001B3282">
        <w:rPr>
          <w:rFonts w:ascii="Times New Roman" w:eastAsia="Calibri" w:cs="Times New Roman"/>
          <w:sz w:val="28"/>
          <w:szCs w:val="28"/>
          <w:u w:val="single"/>
        </w:rPr>
        <w:t>Общая информация об объекте закупки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sz w:val="28"/>
          <w:szCs w:val="28"/>
        </w:rPr>
      </w:pP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sz w:val="28"/>
          <w:szCs w:val="28"/>
        </w:rPr>
      </w:pPr>
      <w:r w:rsidRPr="001B3282">
        <w:rPr>
          <w:rFonts w:ascii="Times New Roman" w:eastAsia="Calibri" w:cs="Times New Roman"/>
          <w:sz w:val="28"/>
          <w:szCs w:val="28"/>
        </w:rPr>
        <w:t>Объект закупки: право размещения рекламы на информационных конструкциях в подъездах и на внешних поверхностях многоквартирных домов, жилых домов</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sz w:val="28"/>
          <w:szCs w:val="28"/>
        </w:rPr>
      </w:pP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sz w:val="28"/>
          <w:szCs w:val="28"/>
        </w:rPr>
      </w:pPr>
      <w:r w:rsidRPr="001B3282">
        <w:rPr>
          <w:rFonts w:ascii="Times New Roman" w:eastAsia="Calibri" w:cs="Times New Roman"/>
          <w:sz w:val="28"/>
          <w:szCs w:val="28"/>
        </w:rPr>
        <w:t xml:space="preserve">Общее количество стендов: </w:t>
      </w:r>
      <w:r w:rsidR="0067489C" w:rsidRPr="001B3282">
        <w:rPr>
          <w:rFonts w:ascii="Times New Roman" w:eastAsia="Calibri" w:cs="Times New Roman"/>
          <w:sz w:val="28"/>
          <w:szCs w:val="28"/>
        </w:rPr>
        <w:t>495</w:t>
      </w:r>
      <w:r w:rsidRPr="001B3282">
        <w:rPr>
          <w:rFonts w:ascii="Times New Roman" w:eastAsia="Calibri" w:cs="Times New Roman"/>
          <w:sz w:val="28"/>
          <w:szCs w:val="28"/>
        </w:rPr>
        <w:t>- штук</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b/>
          <w:sz w:val="28"/>
          <w:szCs w:val="28"/>
        </w:rPr>
      </w:pPr>
    </w:p>
    <w:p w:rsidR="00616D3E" w:rsidRPr="001B3282" w:rsidRDefault="00616D3E" w:rsidP="00616D3E">
      <w:pPr>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284"/>
          <w:tab w:val="left" w:pos="284"/>
          <w:tab w:val="left" w:pos="993"/>
        </w:tabs>
        <w:autoSpaceDE w:val="0"/>
        <w:autoSpaceDN w:val="0"/>
        <w:adjustRightInd w:val="0"/>
        <w:spacing w:line="18" w:lineRule="atLeast"/>
        <w:contextualSpacing/>
        <w:jc w:val="both"/>
        <w:rPr>
          <w:rFonts w:ascii="Times New Roman" w:eastAsia="Calibri" w:cs="Times New Roman"/>
          <w:b/>
        </w:rPr>
      </w:pPr>
      <w:r w:rsidRPr="001B3282">
        <w:rPr>
          <w:rFonts w:ascii="Times New Roman" w:eastAsia="Calibri" w:cs="Times New Roman"/>
          <w:b/>
        </w:rPr>
        <w:t>Технические требования к обслуживанию информационных конструкций.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3452"/>
      </w:tblGrid>
      <w:tr w:rsidR="00616D3E" w:rsidRPr="001B3282" w:rsidTr="00E76BB6">
        <w:trPr>
          <w:trHeight w:val="226"/>
        </w:trPr>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b/>
              </w:rPr>
            </w:pPr>
            <w:r w:rsidRPr="001B3282">
              <w:rPr>
                <w:rFonts w:ascii="Times New Roman" w:eastAsia="Calibri" w:cs="Times New Roman"/>
                <w:b/>
              </w:rPr>
              <w:t>Виды работ</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b/>
              </w:rPr>
            </w:pPr>
            <w:r w:rsidRPr="001B3282">
              <w:rPr>
                <w:rFonts w:ascii="Times New Roman" w:eastAsia="Calibri" w:cs="Times New Roman"/>
                <w:b/>
              </w:rPr>
              <w:t>Сроки и периодичность</w:t>
            </w:r>
          </w:p>
        </w:tc>
      </w:tr>
      <w:tr w:rsidR="00616D3E" w:rsidRPr="001B3282" w:rsidTr="00E76BB6">
        <w:trPr>
          <w:trHeight w:val="512"/>
        </w:trPr>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cs="Times New Roman"/>
                <w:lang w:eastAsia="ru-RU"/>
              </w:rPr>
            </w:pPr>
            <w:r w:rsidRPr="001B3282">
              <w:rPr>
                <w:rFonts w:ascii="Times New Roman" w:cs="Times New Roman"/>
                <w:lang w:eastAsia="ru-RU"/>
              </w:rPr>
              <w:t>1.1. Мониторинг состояния информационных конструкций на предмет целостности и правомерности размещенной информации.</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rPr>
            </w:pPr>
            <w:r w:rsidRPr="001B3282">
              <w:rPr>
                <w:rFonts w:ascii="Times New Roman" w:eastAsia="Calibri" w:cs="Times New Roman"/>
              </w:rPr>
              <w:t>Не реже 1 раза в неделю.</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cs="Times New Roman"/>
                <w:lang w:eastAsia="ru-RU"/>
              </w:rPr>
            </w:pPr>
            <w:r w:rsidRPr="001B3282">
              <w:rPr>
                <w:rFonts w:ascii="Times New Roman" w:cs="Times New Roman"/>
                <w:lang w:eastAsia="ru-RU"/>
              </w:rPr>
              <w:t>1.2. Очистка информационных конструкций от несанкционированной рекламы.</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rPr>
            </w:pPr>
            <w:r w:rsidRPr="001B3282">
              <w:rPr>
                <w:rFonts w:ascii="Times New Roman" w:eastAsia="Calibri" w:cs="Times New Roman"/>
              </w:rPr>
              <w:t>В день осмотра.</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1.3. Ремонт информационных конструкций. Поддержка товарного вида информационных конструкций. При необходимости замена комплектующих из материалов Исполнителя. Восстановление информационных конструкций, утраченных в процессе эксплуатации.</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В течение 2 рабочих дней после обнаружения недостатков.</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1.4. Разработка Организацией программного обеспечения и электронной системы учета состояния информационных конструкций и размещенной на них  информации по фотоотчетам для проведения и предоставления Администрации он-</w:t>
            </w:r>
            <w:proofErr w:type="spellStart"/>
            <w:r w:rsidRPr="001B3282">
              <w:rPr>
                <w:rFonts w:ascii="Times New Roman" w:eastAsia="Calibri" w:cs="Times New Roman"/>
              </w:rPr>
              <w:t>лайн</w:t>
            </w:r>
            <w:proofErr w:type="spellEnd"/>
            <w:r w:rsidRPr="001B3282">
              <w:rPr>
                <w:rFonts w:ascii="Times New Roman" w:eastAsia="Calibri" w:cs="Times New Roman"/>
              </w:rPr>
              <w:t xml:space="preserve"> мониторинга, нанесение маркировки на каждую информационную конструкцию индивидуального QR кода для включения в систему электронного учета.</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В течение 1 месяца с момента принятия информационных конструкций на обслуживание.</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1.5. Оперативная разработка дизайн-проектов социальной информации и иных объявлений по согласованию с Администрацией.</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В течение 2 рабочих дней.</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rPr>
            </w:pPr>
            <w:r w:rsidRPr="001B3282">
              <w:rPr>
                <w:rFonts w:ascii="Times New Roman" w:eastAsia="Calibri" w:cs="Times New Roman"/>
              </w:rPr>
              <w:t>1.6. Оперативная печать социальной информации форматом А4, 1-0 или 4-0 на выбор Администрации.</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spacing w:val="-6"/>
              </w:rPr>
            </w:pPr>
            <w:r w:rsidRPr="001B3282">
              <w:rPr>
                <w:rFonts w:ascii="Times New Roman" w:eastAsia="Calibri" w:cs="Times New Roman"/>
                <w:spacing w:val="-6"/>
              </w:rPr>
              <w:t>В течении 3 рабочих дней не более 9 листов в месяц на одну информационную конструкцию.</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1.7. Размещение социальной информации, предоставляемой Администрацией.</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В течение 5 рабочих дней на всех информационных конструкциях</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 xml:space="preserve">1.8. Размещение в полном объеме фотоотчетов в системе электронного учета посредством сканирования </w:t>
            </w:r>
            <w:r w:rsidRPr="001B3282">
              <w:rPr>
                <w:rFonts w:ascii="Times New Roman" w:eastAsia="Calibri" w:cs="Times New Roman"/>
                <w:lang w:val="en-US"/>
              </w:rPr>
              <w:t>QR</w:t>
            </w:r>
            <w:r w:rsidRPr="001B3282">
              <w:rPr>
                <w:rFonts w:ascii="Times New Roman" w:eastAsia="Calibri" w:cs="Times New Roman"/>
              </w:rPr>
              <w:t xml:space="preserve"> кода. </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Еженедельно в день осмотра.</w:t>
            </w:r>
          </w:p>
        </w:tc>
      </w:tr>
      <w:tr w:rsidR="00616D3E" w:rsidRPr="001B3282" w:rsidTr="00E76BB6">
        <w:tc>
          <w:tcPr>
            <w:tcW w:w="5893"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s>
              <w:spacing w:line="18" w:lineRule="atLeast"/>
              <w:jc w:val="both"/>
              <w:rPr>
                <w:rFonts w:ascii="Times New Roman" w:eastAsia="Calibri" w:cs="Times New Roman"/>
              </w:rPr>
            </w:pPr>
            <w:r w:rsidRPr="001B3282">
              <w:rPr>
                <w:rFonts w:ascii="Times New Roman" w:eastAsia="Calibri" w:cs="Times New Roman"/>
              </w:rPr>
              <w:t>1.9. Подготовка Организацией для Администрации отчетов о производстве работ.</w:t>
            </w:r>
          </w:p>
        </w:tc>
        <w:tc>
          <w:tcPr>
            <w:tcW w:w="3452" w:type="dxa"/>
          </w:tcPr>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r w:rsidRPr="001B3282">
              <w:rPr>
                <w:rFonts w:ascii="Times New Roman" w:eastAsia="Calibri" w:cs="Times New Roman"/>
              </w:rPr>
              <w:t>Ежемесячно.</w:t>
            </w:r>
          </w:p>
        </w:tc>
      </w:tr>
    </w:tbl>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contextualSpacing/>
        <w:jc w:val="both"/>
        <w:rPr>
          <w:rFonts w:ascii="Times New Roman" w:eastAsia="Calibri" w:cs="Times New Roman"/>
        </w:rPr>
      </w:pP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b/>
        </w:rPr>
      </w:pPr>
      <w:r w:rsidRPr="001B3282">
        <w:rPr>
          <w:rFonts w:ascii="Times New Roman" w:eastAsia="Calibri" w:cs="Times New Roman"/>
          <w:b/>
        </w:rPr>
        <w:t xml:space="preserve">2.Требования к системе электронного учета </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Система обеспечивает возможность:</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lastRenderedPageBreak/>
        <w:t>2.1. Просмотра Администрацией фотоотчета о состоянии информационной конструкции в день фактического осмотра информационной конструкции и размещенной на нем информации.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t>2.2. Учета количества и состояния информационных конструкций.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t>2.3. Подключения внешних пользователей с индивидуальным доступом в соответствии с территориальной принадлежностью Администрации, защиты от несанкционированного доступа.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t>2.4. Маркировки фотографии информационной конструкции и поиска фотографии (в соответствии с адресом установки).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t xml:space="preserve">2.5. Подключения программного обеспечения по отправке в систему фотографии в момент </w:t>
      </w:r>
      <w:proofErr w:type="spellStart"/>
      <w:r w:rsidRPr="001B3282">
        <w:rPr>
          <w:rFonts w:ascii="Times New Roman" w:eastAsia="Calibri" w:cs="Times New Roman"/>
        </w:rPr>
        <w:t>фотофиксации</w:t>
      </w:r>
      <w:proofErr w:type="spellEnd"/>
      <w:r w:rsidRPr="001B3282">
        <w:rPr>
          <w:rFonts w:ascii="Times New Roman" w:eastAsia="Calibri" w:cs="Times New Roman"/>
        </w:rPr>
        <w:t xml:space="preserve"> информационной конструкции, путем сканирования QR кода.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284"/>
          <w:tab w:val="left" w:pos="993"/>
        </w:tabs>
        <w:spacing w:line="18" w:lineRule="atLeast"/>
        <w:ind w:firstLine="567"/>
        <w:jc w:val="both"/>
        <w:rPr>
          <w:rFonts w:ascii="Times New Roman" w:eastAsia="Calibri" w:cs="Times New Roman"/>
        </w:rPr>
      </w:pPr>
      <w:r w:rsidRPr="001B3282">
        <w:rPr>
          <w:rFonts w:ascii="Times New Roman" w:eastAsia="Calibri" w:cs="Times New Roman"/>
        </w:rPr>
        <w:t xml:space="preserve">2.6. Хранения информации не менее 0,5 года. </w:t>
      </w:r>
    </w:p>
    <w:p w:rsidR="00616D3E" w:rsidRPr="001B3282" w:rsidRDefault="00616D3E" w:rsidP="00616D3E">
      <w:pPr>
        <w:numPr>
          <w:ilvl w:val="0"/>
          <w:numId w:val="3"/>
        </w:num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b/>
        </w:rPr>
      </w:pPr>
      <w:r w:rsidRPr="001B3282">
        <w:rPr>
          <w:rFonts w:ascii="Times New Roman" w:eastAsia="Calibri" w:cs="Times New Roman"/>
          <w:b/>
        </w:rPr>
        <w:t>Требования к Организации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spacing w:line="18" w:lineRule="atLeast"/>
        <w:ind w:firstLine="567"/>
        <w:jc w:val="both"/>
        <w:rPr>
          <w:rFonts w:ascii="Times New Roman" w:eastAsia="Calibri" w:cs="Times New Roman"/>
        </w:rPr>
      </w:pPr>
      <w:r w:rsidRPr="001B3282">
        <w:rPr>
          <w:rFonts w:ascii="Times New Roman" w:eastAsia="Calibri" w:cs="Times New Roman"/>
        </w:rPr>
        <w:t>3.1. Наличие технико-производственной базы для своевременного ремонта информационных конструкций.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426"/>
          <w:tab w:val="left" w:pos="993"/>
        </w:tabs>
        <w:spacing w:line="18" w:lineRule="atLeast"/>
        <w:ind w:firstLine="567"/>
        <w:jc w:val="both"/>
        <w:rPr>
          <w:rFonts w:ascii="Times New Roman" w:eastAsia="Calibri" w:cs="Times New Roman"/>
        </w:rPr>
      </w:pPr>
      <w:r w:rsidRPr="001B3282">
        <w:rPr>
          <w:rFonts w:ascii="Times New Roman" w:eastAsia="Calibri" w:cs="Times New Roman"/>
        </w:rPr>
        <w:t>3.2. Наличие системы электронного учета и программного обеспечения для осуществления он-</w:t>
      </w:r>
      <w:proofErr w:type="spellStart"/>
      <w:r w:rsidRPr="001B3282">
        <w:rPr>
          <w:rFonts w:ascii="Times New Roman" w:eastAsia="Calibri" w:cs="Times New Roman"/>
        </w:rPr>
        <w:t>лайн</w:t>
      </w:r>
      <w:proofErr w:type="spellEnd"/>
      <w:r w:rsidRPr="001B3282">
        <w:rPr>
          <w:rFonts w:ascii="Times New Roman" w:eastAsia="Calibri" w:cs="Times New Roman"/>
        </w:rPr>
        <w:t xml:space="preserve"> мониторинга состояния информационных конструкций и размещаемой на них информации.</w:t>
      </w:r>
    </w:p>
    <w:p w:rsidR="00616D3E" w:rsidRPr="001B3282" w:rsidRDefault="00616D3E" w:rsidP="00616D3E">
      <w:pPr>
        <w:numPr>
          <w:ilvl w:val="0"/>
          <w:numId w:val="3"/>
        </w:num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b/>
        </w:rPr>
      </w:pPr>
      <w:r w:rsidRPr="001B3282">
        <w:rPr>
          <w:rFonts w:ascii="Times New Roman" w:eastAsia="Calibri" w:cs="Times New Roman"/>
          <w:b/>
        </w:rPr>
        <w:t>Технические требования по содержанию информационной конструкции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Информационная конструкция, переданная Администрацией Организации на основании Акта приема-передачи, содержится Организацией в следующем виде:</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4.1. Имеет размеры в соответствии с техническими характеристиками установленной конструкции.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4.2. Комплектуется материалами, указанными в технических характеристиках информационной конструкции.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4.3. Имеет целое остекление и рамочный профиль.</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4.4. Отсутствуют следы несогласованной расклейки на поверхности/внутри информационной конструкции.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4.5. Имеет исправное запирающее устройство.</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4.6. Крепление материалов в один слой на мебельную скобу. Не менее 2 скоб на 1 лист формата А4.</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rPr>
      </w:pPr>
      <w:r w:rsidRPr="001B3282">
        <w:rPr>
          <w:rFonts w:ascii="Times New Roman" w:eastAsia="Calibri" w:cs="Times New Roman"/>
        </w:rPr>
        <w:t>4.7. Несоответствие техническим требованием состояния информационной конструкции может составлять не более 1 недели до дня, следующего за днем еженедельного осмотра сектора.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b/>
        </w:rPr>
      </w:pPr>
    </w:p>
    <w:p w:rsidR="00616D3E" w:rsidRPr="001B3282" w:rsidRDefault="00616D3E" w:rsidP="00616D3E">
      <w:pPr>
        <w:numPr>
          <w:ilvl w:val="0"/>
          <w:numId w:val="3"/>
        </w:num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contextualSpacing/>
        <w:jc w:val="both"/>
        <w:rPr>
          <w:rFonts w:ascii="Times New Roman" w:eastAsia="Calibri" w:cs="Times New Roman"/>
          <w:b/>
        </w:rPr>
      </w:pPr>
      <w:r w:rsidRPr="001B3282">
        <w:rPr>
          <w:rFonts w:ascii="Times New Roman" w:eastAsia="Calibri" w:cs="Times New Roman"/>
          <w:b/>
        </w:rPr>
        <w:t>Технические условия производства работ</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 Администрация передает адресный список установленных конструкций Организации.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5.2. Организации проводит инвентаризацию информационных конструкций Администрации на предмет наличия на подъезде и целостности.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5.3. Организации передает Администрации Отчет инвентаризации.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5.4. На основании Отчета Администрация производит ремонт или замену комплектующих.</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5.5. Информационные конструкции, определенные Инвентаризацией как пригодные к эксплуатации, передаются Организации.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5.6. Информационные конструкции, требующие ремонта или полного восстановления, передаются Администрации Организации на основании дополнительного Акта приема-передачи и принимаются на обслуживание после проверки их пригодности Организацией.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5.7. Администрация и Организация определяют ответственных лиц для взаимодействия в рамках исполнения пунктов настоящего Договора.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5.8. Организация определяет и предоставляет Администрации график обслуживания информационных конструкций (с учетом цикла обслуживания – 5 рабочих дней).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5.9. Организация присваивает каждой информационной конструкции индивидуальный QR код, устанавливает его маркировку на фасадную часть информационной конструкции.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5.10. Организация подключает информационную конструкцию к единой системе фотоотчетов, путем сканирования QR кодов и выкладки в он-</w:t>
      </w:r>
      <w:proofErr w:type="spellStart"/>
      <w:r w:rsidRPr="001B3282">
        <w:rPr>
          <w:rFonts w:ascii="Times New Roman" w:eastAsia="Calibri" w:cs="Times New Roman"/>
        </w:rPr>
        <w:t>лайн</w:t>
      </w:r>
      <w:proofErr w:type="spellEnd"/>
      <w:r w:rsidRPr="001B3282">
        <w:rPr>
          <w:rFonts w:ascii="Times New Roman" w:eastAsia="Calibri" w:cs="Times New Roman"/>
        </w:rPr>
        <w:t xml:space="preserve"> пространство.</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lastRenderedPageBreak/>
        <w:t>5.11. Организация предоставляет Администрации пароли для входа в систему он-</w:t>
      </w:r>
      <w:proofErr w:type="spellStart"/>
      <w:r w:rsidRPr="001B3282">
        <w:rPr>
          <w:rFonts w:ascii="Times New Roman" w:eastAsia="Calibri" w:cs="Times New Roman"/>
        </w:rPr>
        <w:t>лайн</w:t>
      </w:r>
      <w:proofErr w:type="spellEnd"/>
      <w:r w:rsidRPr="001B3282">
        <w:rPr>
          <w:rFonts w:ascii="Times New Roman" w:eastAsia="Calibri" w:cs="Times New Roman"/>
        </w:rPr>
        <w:t xml:space="preserve"> мониторинга.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5.12. Ответственное лицо Администрации имеет возможность еженедельно производить мониторинг состояния информационных конструкций в системе он-</w:t>
      </w:r>
      <w:proofErr w:type="spellStart"/>
      <w:r w:rsidRPr="001B3282">
        <w:rPr>
          <w:rFonts w:ascii="Times New Roman" w:eastAsia="Calibri" w:cs="Times New Roman"/>
        </w:rPr>
        <w:t>лайн</w:t>
      </w:r>
      <w:proofErr w:type="spellEnd"/>
      <w:r w:rsidRPr="001B3282">
        <w:rPr>
          <w:rFonts w:ascii="Times New Roman" w:eastAsia="Calibri" w:cs="Times New Roman"/>
        </w:rPr>
        <w:t xml:space="preserve"> мониторинга и сообщать о несоответствии содержания информационных конструкций и размещении информации с указанием сроков исправления недостатков.</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5.13. Сдача отчетности по производству работ осуществляется путем проверки наличия фотоотчета и отчета о произведенном ремонте и размещенной информации в течение месяца.</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b/>
        </w:rPr>
      </w:pPr>
      <w:r w:rsidRPr="001B3282">
        <w:rPr>
          <w:rFonts w:ascii="Times New Roman" w:eastAsia="Calibri" w:cs="Times New Roman"/>
        </w:rPr>
        <w:t>5.14. Ремонт информационных конструкций, замена комплектующих производится силами и на средства Организации</w:t>
      </w:r>
      <w:r w:rsidRPr="001B3282">
        <w:rPr>
          <w:rFonts w:ascii="Times New Roman" w:eastAsia="Calibri" w:cs="Times New Roman"/>
          <w:b/>
        </w:rPr>
        <w:t>.</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5.15. Передача макета социальной информации и иных объявлений передается Администрацией Организации не позднее 2-х рабочих дней до даты предполагаемого начала размещения.</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5.16. Размещение плановой информации производится в соответствии с графиком обслуживания, представленным Организацией.</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5.17. Объем размещения социальной информации и иных объявлений, предоставляемых Администрацией составляет не менее 50% общей площади информационной конструкции. На оставшейся площади Организация вправе размещать рекламные объявления путем заключения договоров с коммерческими и государственными организациями.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5.18. Вся коммерческая информация, размещаемая на информационной конструкции, должна строго соответствовать требованиям законодательства Российской Федерации.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0"/>
          <w:tab w:val="left" w:pos="993"/>
        </w:tabs>
        <w:spacing w:line="18" w:lineRule="atLeast"/>
        <w:ind w:firstLine="567"/>
        <w:jc w:val="both"/>
        <w:rPr>
          <w:rFonts w:ascii="Times New Roman" w:eastAsia="Calibri" w:cs="Times New Roman"/>
        </w:rPr>
      </w:pPr>
      <w:r w:rsidRPr="001B3282">
        <w:rPr>
          <w:rFonts w:ascii="Times New Roman" w:eastAsia="Calibri" w:cs="Times New Roman"/>
        </w:rPr>
        <w:t>5.19. Не допускается размещение информации экстремистского характера, призывов к розжигу межнациональной розни и иных подобных объявлений. При обнаружении подобных объявлений в качестве несанкционированной расклейки Организация сообщает Администрации с передачей образцов объявления.</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rPr>
      </w:pPr>
      <w:r w:rsidRPr="001B3282">
        <w:rPr>
          <w:rFonts w:ascii="Times New Roman" w:eastAsia="Calibri" w:cs="Times New Roman"/>
        </w:rPr>
        <w:t>5.20. Не позднее 10 числа каждого месяца Организация направляет Администрации  отчет о выполненных работах по форме, утвержденной Сторонами.</w:t>
      </w:r>
    </w:p>
    <w:p w:rsidR="00616D3E" w:rsidRPr="001B3282" w:rsidRDefault="00616D3E"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rPr>
      </w:pPr>
    </w:p>
    <w:p w:rsidR="00470F11" w:rsidRPr="001B3282" w:rsidRDefault="00470F11"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rPr>
      </w:pPr>
    </w:p>
    <w:p w:rsidR="00470F11" w:rsidRPr="001B3282" w:rsidRDefault="00470F11" w:rsidP="00470F11">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70F11" w:rsidRPr="001B3282" w:rsidTr="00E76BB6">
        <w:tc>
          <w:tcPr>
            <w:tcW w:w="2501" w:type="pct"/>
          </w:tcPr>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b/>
                <w:color w:val="000000" w:themeColor="text1"/>
                <w:sz w:val="28"/>
                <w:szCs w:val="28"/>
              </w:rPr>
            </w:pPr>
            <w:r w:rsidRPr="001B3282">
              <w:rPr>
                <w:rFonts w:ascii="Times New Roman" w:cs="Times New Roman"/>
                <w:b/>
                <w:color w:val="000000" w:themeColor="text1"/>
                <w:sz w:val="28"/>
                <w:szCs w:val="28"/>
              </w:rPr>
              <w:t>Администрация                                                                 Организация</w:t>
            </w:r>
          </w:p>
        </w:tc>
      </w:tr>
      <w:tr w:rsidR="00470F11" w:rsidRPr="001B3282" w:rsidTr="00E76BB6">
        <w:tc>
          <w:tcPr>
            <w:tcW w:w="2501" w:type="pct"/>
          </w:tcPr>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Администрация городского округа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Щербинка  в городе Москве</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142171,  г. Москва, г. Щербинка,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ул. Железнодорожная, д. 4.</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ИНН 5051002044, КПП 775101001</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УФК по г. Москве ( Администрация</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 xml:space="preserve">  городского округа Щербинка</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л/с 03901521000)</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Расчетный счет № 40204810800000003146</w:t>
            </w: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color w:val="auto"/>
              </w:rPr>
            </w:pPr>
            <w:r w:rsidRPr="001B3282">
              <w:rPr>
                <w:rFonts w:ascii="Times New Roman" w:eastAsia="Calibri" w:cs="Times New Roman"/>
                <w:color w:val="auto"/>
              </w:rPr>
              <w:t>(л/с 02733830540)</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eastAsia="Calibri" w:cs="Times New Roman"/>
                <w:color w:val="auto"/>
              </w:rPr>
            </w:pPr>
            <w:r w:rsidRPr="001B3282">
              <w:rPr>
                <w:rFonts w:ascii="Times New Roman" w:eastAsia="Calibri" w:cs="Times New Roman"/>
                <w:color w:val="auto"/>
              </w:rPr>
              <w:t>ОТДЕЛЕНИЕ 1  Москва, г. Москва  705,</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eastAsia="Calibri" w:cs="Times New Roman"/>
                <w:color w:val="auto"/>
              </w:rPr>
            </w:pPr>
            <w:r w:rsidRPr="001B3282">
              <w:rPr>
                <w:rFonts w:ascii="Times New Roman" w:eastAsia="Calibri" w:cs="Times New Roman"/>
                <w:color w:val="auto"/>
              </w:rPr>
              <w:t xml:space="preserve"> БИК 044583001</w:t>
            </w:r>
          </w:p>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color w:val="000000" w:themeColor="text1"/>
                <w:sz w:val="28"/>
                <w:szCs w:val="28"/>
              </w:rPr>
            </w:pPr>
          </w:p>
        </w:tc>
      </w:tr>
      <w:tr w:rsidR="00470F11" w:rsidRPr="001B3282" w:rsidTr="00E76BB6">
        <w:tc>
          <w:tcPr>
            <w:tcW w:w="2501" w:type="pct"/>
          </w:tcPr>
          <w:p w:rsidR="00470F11" w:rsidRPr="001B3282"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color w:val="000000" w:themeColor="text1"/>
                <w:sz w:val="28"/>
                <w:szCs w:val="28"/>
              </w:rPr>
            </w:pPr>
            <w:r w:rsidRPr="001B3282">
              <w:rPr>
                <w:rFonts w:ascii="Times New Roman" w:eastAsia="Calibri" w:cs="Times New Roman"/>
                <w:b/>
                <w:color w:val="auto"/>
              </w:rPr>
              <w:t>Глава администрации:                                                          Руководитель:</w:t>
            </w:r>
          </w:p>
        </w:tc>
      </w:tr>
      <w:tr w:rsidR="00470F11" w:rsidRPr="00BF1F55" w:rsidTr="00E76BB6">
        <w:tc>
          <w:tcPr>
            <w:tcW w:w="2501" w:type="pct"/>
          </w:tcPr>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b/>
                <w:color w:val="auto"/>
              </w:rPr>
            </w:pPr>
          </w:p>
          <w:p w:rsidR="00470F11" w:rsidRPr="001B3282" w:rsidRDefault="00470F11" w:rsidP="00E76BB6">
            <w:pPr>
              <w:pBdr>
                <w:top w:val="none" w:sz="0" w:space="0" w:color="auto"/>
                <w:left w:val="none" w:sz="0" w:space="0" w:color="auto"/>
                <w:bottom w:val="none" w:sz="0" w:space="0" w:color="auto"/>
                <w:right w:val="none" w:sz="0" w:space="0" w:color="auto"/>
                <w:bar w:val="none" w:sz="0" w:color="auto"/>
              </w:pBdr>
              <w:rPr>
                <w:rFonts w:ascii="Times New Roman" w:eastAsia="Calibri" w:cs="Times New Roman"/>
                <w:b/>
                <w:color w:val="auto"/>
              </w:rPr>
            </w:pPr>
            <w:r w:rsidRPr="001B3282">
              <w:rPr>
                <w:rFonts w:ascii="Times New Roman" w:eastAsia="Calibri" w:cs="Times New Roman"/>
                <w:b/>
                <w:color w:val="auto"/>
              </w:rPr>
              <w:t xml:space="preserve">___________________ А.А. Кононов                     ___________________ </w:t>
            </w:r>
            <w:proofErr w:type="spellStart"/>
            <w:r w:rsidRPr="001B3282">
              <w:rPr>
                <w:rFonts w:ascii="Times New Roman" w:eastAsia="Calibri" w:cs="Times New Roman"/>
                <w:b/>
                <w:color w:val="auto"/>
              </w:rPr>
              <w:t>И.О.Фамилия</w:t>
            </w:r>
            <w:proofErr w:type="spellEnd"/>
          </w:p>
          <w:p w:rsidR="00470F11" w:rsidRPr="00BF1F55" w:rsidRDefault="00470F11" w:rsidP="00E76BB6">
            <w:pPr>
              <w:widowControl w:val="0"/>
              <w:pBdr>
                <w:top w:val="none" w:sz="0" w:space="0" w:color="auto"/>
                <w:left w:val="none" w:sz="0" w:space="0" w:color="auto"/>
                <w:bottom w:val="none" w:sz="0" w:space="0" w:color="auto"/>
                <w:right w:val="none" w:sz="0" w:space="0" w:color="auto"/>
                <w:bar w:val="none" w:sz="0" w:color="auto"/>
              </w:pBdr>
              <w:outlineLvl w:val="0"/>
              <w:rPr>
                <w:rFonts w:ascii="Times New Roman" w:cs="Times New Roman"/>
                <w:color w:val="000000" w:themeColor="text1"/>
                <w:sz w:val="28"/>
                <w:szCs w:val="28"/>
              </w:rPr>
            </w:pPr>
            <w:proofErr w:type="spellStart"/>
            <w:r w:rsidRPr="001B3282">
              <w:rPr>
                <w:rFonts w:ascii="Times New Roman" w:eastAsia="Calibri" w:cs="Times New Roman"/>
                <w:color w:val="auto"/>
                <w:sz w:val="20"/>
                <w:szCs w:val="20"/>
              </w:rPr>
              <w:t>м.п</w:t>
            </w:r>
            <w:proofErr w:type="spellEnd"/>
            <w:r w:rsidRPr="001B3282">
              <w:rPr>
                <w:rFonts w:ascii="Times New Roman" w:eastAsia="Calibri" w:cs="Times New Roman"/>
                <w:color w:val="auto"/>
                <w:sz w:val="20"/>
                <w:szCs w:val="20"/>
              </w:rPr>
              <w:t>.</w:t>
            </w:r>
            <w:r w:rsidR="0067489C" w:rsidRPr="001B3282">
              <w:rPr>
                <w:rFonts w:ascii="Times New Roman" w:eastAsia="Calibri" w:cs="Times New Roman"/>
                <w:color w:val="auto"/>
                <w:sz w:val="20"/>
                <w:szCs w:val="20"/>
              </w:rPr>
              <w:t xml:space="preserve">                                                                                                 </w:t>
            </w:r>
            <w:proofErr w:type="spellStart"/>
            <w:r w:rsidR="0067489C" w:rsidRPr="001B3282">
              <w:rPr>
                <w:rFonts w:ascii="Times New Roman" w:eastAsia="Calibri" w:cs="Times New Roman"/>
                <w:color w:val="auto"/>
                <w:sz w:val="20"/>
                <w:szCs w:val="20"/>
              </w:rPr>
              <w:t>м.п</w:t>
            </w:r>
            <w:proofErr w:type="spellEnd"/>
            <w:r w:rsidR="0067489C" w:rsidRPr="001B3282">
              <w:rPr>
                <w:rFonts w:ascii="Times New Roman" w:eastAsia="Calibri" w:cs="Times New Roman"/>
                <w:color w:val="auto"/>
                <w:sz w:val="20"/>
                <w:szCs w:val="20"/>
              </w:rPr>
              <w:t>.</w:t>
            </w:r>
            <w:bookmarkStart w:id="8" w:name="_GoBack"/>
            <w:bookmarkEnd w:id="8"/>
            <w:r w:rsidR="0067489C">
              <w:rPr>
                <w:rFonts w:ascii="Times New Roman" w:eastAsia="Calibri" w:cs="Times New Roman"/>
                <w:color w:val="auto"/>
                <w:sz w:val="20"/>
                <w:szCs w:val="20"/>
              </w:rPr>
              <w:t xml:space="preserve">          </w:t>
            </w:r>
          </w:p>
        </w:tc>
      </w:tr>
    </w:tbl>
    <w:p w:rsidR="00470F11" w:rsidRDefault="00470F11" w:rsidP="00470F11">
      <w:pPr>
        <w:widowControl w:val="0"/>
        <w:pBdr>
          <w:top w:val="none" w:sz="0" w:space="0" w:color="auto"/>
          <w:left w:val="none" w:sz="0" w:space="0" w:color="auto"/>
          <w:bottom w:val="none" w:sz="0" w:space="0" w:color="auto"/>
          <w:right w:val="none" w:sz="0" w:space="0" w:color="auto"/>
          <w:bar w:val="none" w:sz="0" w:color="auto"/>
        </w:pBdr>
        <w:ind w:firstLine="709"/>
        <w:jc w:val="center"/>
        <w:outlineLvl w:val="0"/>
        <w:rPr>
          <w:rFonts w:ascii="Times New Roman" w:cs="Times New Roman"/>
          <w:b/>
          <w:color w:val="000000" w:themeColor="text1"/>
          <w:sz w:val="28"/>
          <w:szCs w:val="28"/>
        </w:rPr>
      </w:pPr>
    </w:p>
    <w:p w:rsidR="00470F11" w:rsidRDefault="00470F11" w:rsidP="00616D3E">
      <w:pPr>
        <w:pBdr>
          <w:top w:val="none" w:sz="0" w:space="0" w:color="auto"/>
          <w:left w:val="none" w:sz="0" w:space="0" w:color="auto"/>
          <w:bottom w:val="none" w:sz="0" w:space="0" w:color="auto"/>
          <w:right w:val="none" w:sz="0" w:space="0" w:color="auto"/>
          <w:bar w:val="none" w:sz="0" w:color="auto"/>
        </w:pBdr>
        <w:tabs>
          <w:tab w:val="left" w:pos="993"/>
          <w:tab w:val="left" w:pos="1134"/>
        </w:tabs>
        <w:spacing w:line="18" w:lineRule="atLeast"/>
        <w:contextualSpacing/>
        <w:jc w:val="both"/>
        <w:rPr>
          <w:rFonts w:ascii="Times New Roman" w:eastAsia="Calibri" w:cs="Times New Roman"/>
        </w:rPr>
      </w:pPr>
    </w:p>
    <w:sectPr w:rsidR="00470F11" w:rsidSect="00D56ECF">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7AF3"/>
    <w:multiLevelType w:val="multilevel"/>
    <w:tmpl w:val="86BC7610"/>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6DC32129"/>
    <w:multiLevelType w:val="hybridMultilevel"/>
    <w:tmpl w:val="9552E094"/>
    <w:lvl w:ilvl="0" w:tplc="C76AAE2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71BD4085"/>
    <w:multiLevelType w:val="multilevel"/>
    <w:tmpl w:val="BF1E895C"/>
    <w:styleLink w:val="List0"/>
    <w:lvl w:ilvl="0">
      <w:start w:val="1"/>
      <w:numFmt w:val="decimal"/>
      <w:lvlText w:val="%1."/>
      <w:lvlJc w:val="left"/>
      <w:pPr>
        <w:tabs>
          <w:tab w:val="num" w:pos="525"/>
        </w:tabs>
        <w:ind w:left="525" w:hanging="525"/>
      </w:pPr>
      <w:rPr>
        <w:rFonts w:cs="Times New Roman"/>
        <w:position w:val="0"/>
        <w:sz w:val="28"/>
        <w:szCs w:val="28"/>
      </w:rPr>
    </w:lvl>
    <w:lvl w:ilvl="1">
      <w:start w:val="1"/>
      <w:numFmt w:val="decimal"/>
      <w:lvlText w:val="%1.%2."/>
      <w:lvlJc w:val="left"/>
      <w:pPr>
        <w:tabs>
          <w:tab w:val="num" w:pos="707"/>
        </w:tabs>
        <w:ind w:left="707" w:hanging="707"/>
      </w:pPr>
      <w:rPr>
        <w:rFonts w:cs="Times New Roman"/>
        <w:position w:val="0"/>
        <w:sz w:val="28"/>
        <w:szCs w:val="28"/>
      </w:rPr>
    </w:lvl>
    <w:lvl w:ilvl="2">
      <w:start w:val="1"/>
      <w:numFmt w:val="decimal"/>
      <w:lvlText w:val="%1.%2.%3."/>
      <w:lvlJc w:val="left"/>
      <w:pPr>
        <w:tabs>
          <w:tab w:val="num" w:pos="1920"/>
        </w:tabs>
        <w:ind w:left="1920" w:hanging="840"/>
      </w:pPr>
      <w:rPr>
        <w:rFonts w:cs="Times New Roman"/>
        <w:position w:val="0"/>
        <w:sz w:val="28"/>
        <w:szCs w:val="28"/>
      </w:rPr>
    </w:lvl>
    <w:lvl w:ilvl="3">
      <w:start w:val="1"/>
      <w:numFmt w:val="decimal"/>
      <w:lvlText w:val="%1.%2.%3.%4."/>
      <w:lvlJc w:val="left"/>
      <w:pPr>
        <w:tabs>
          <w:tab w:val="num" w:pos="2460"/>
        </w:tabs>
        <w:ind w:left="2460" w:hanging="840"/>
      </w:pPr>
      <w:rPr>
        <w:rFonts w:cs="Times New Roman"/>
        <w:position w:val="0"/>
        <w:sz w:val="28"/>
        <w:szCs w:val="28"/>
      </w:rPr>
    </w:lvl>
    <w:lvl w:ilvl="4">
      <w:start w:val="1"/>
      <w:numFmt w:val="decimal"/>
      <w:lvlText w:val="%1.%2.%3.%4.%5."/>
      <w:lvlJc w:val="left"/>
      <w:pPr>
        <w:tabs>
          <w:tab w:val="num" w:pos="3420"/>
        </w:tabs>
        <w:ind w:left="3420" w:hanging="1260"/>
      </w:pPr>
      <w:rPr>
        <w:rFonts w:cs="Times New Roman"/>
        <w:position w:val="0"/>
        <w:sz w:val="28"/>
        <w:szCs w:val="28"/>
      </w:rPr>
    </w:lvl>
    <w:lvl w:ilvl="5">
      <w:start w:val="1"/>
      <w:numFmt w:val="decimal"/>
      <w:lvlText w:val="%1.%2.%3.%4.%5.%6."/>
      <w:lvlJc w:val="left"/>
      <w:pPr>
        <w:tabs>
          <w:tab w:val="num" w:pos="3960"/>
        </w:tabs>
        <w:ind w:left="3960" w:hanging="1260"/>
      </w:pPr>
      <w:rPr>
        <w:rFonts w:cs="Times New Roman"/>
        <w:position w:val="0"/>
        <w:sz w:val="28"/>
        <w:szCs w:val="28"/>
      </w:rPr>
    </w:lvl>
    <w:lvl w:ilvl="6">
      <w:start w:val="1"/>
      <w:numFmt w:val="decimal"/>
      <w:lvlText w:val="%1.%2.%3.%4.%5.%6.%7."/>
      <w:lvlJc w:val="left"/>
      <w:pPr>
        <w:tabs>
          <w:tab w:val="num" w:pos="4920"/>
        </w:tabs>
        <w:ind w:left="4920" w:hanging="1680"/>
      </w:pPr>
      <w:rPr>
        <w:rFonts w:cs="Times New Roman"/>
        <w:position w:val="0"/>
        <w:sz w:val="28"/>
        <w:szCs w:val="28"/>
      </w:rPr>
    </w:lvl>
    <w:lvl w:ilvl="7">
      <w:start w:val="1"/>
      <w:numFmt w:val="decimal"/>
      <w:lvlText w:val="%1.%2.%3.%4.%5.%6.%7.%8."/>
      <w:lvlJc w:val="left"/>
      <w:pPr>
        <w:tabs>
          <w:tab w:val="num" w:pos="5460"/>
        </w:tabs>
        <w:ind w:left="5460" w:hanging="1680"/>
      </w:pPr>
      <w:rPr>
        <w:rFonts w:cs="Times New Roman"/>
        <w:position w:val="0"/>
        <w:sz w:val="28"/>
        <w:szCs w:val="28"/>
      </w:rPr>
    </w:lvl>
    <w:lvl w:ilvl="8">
      <w:start w:val="1"/>
      <w:numFmt w:val="decimal"/>
      <w:lvlText w:val="%1.%2.%3.%4.%5.%6.%7.%8.%9."/>
      <w:lvlJc w:val="left"/>
      <w:pPr>
        <w:tabs>
          <w:tab w:val="num" w:pos="6420"/>
        </w:tabs>
        <w:ind w:left="6420" w:hanging="2100"/>
      </w:pPr>
      <w:rPr>
        <w:rFonts w:cs="Times New Roman"/>
        <w:position w:val="0"/>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E"/>
    <w:rsid w:val="001B3282"/>
    <w:rsid w:val="00470F11"/>
    <w:rsid w:val="00616D3E"/>
    <w:rsid w:val="0067489C"/>
    <w:rsid w:val="00874D5F"/>
    <w:rsid w:val="0093422C"/>
    <w:rsid w:val="00A2491E"/>
    <w:rsid w:val="00B3339F"/>
    <w:rsid w:val="00C95DFA"/>
    <w:rsid w:val="00D56ECF"/>
    <w:rsid w:val="00F4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A35DB5-7101-4017-838A-8A7DE3A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Times New Roman"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16D3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Courier New" w:cs="Arial Unicode MS"/>
      <w:color w:val="000000"/>
      <w:sz w:val="20"/>
      <w:szCs w:val="20"/>
      <w:u w:color="000000"/>
      <w:lang w:eastAsia="ru-RU"/>
    </w:rPr>
  </w:style>
  <w:style w:type="paragraph" w:styleId="a3">
    <w:name w:val="List Paragraph"/>
    <w:basedOn w:val="a"/>
    <w:uiPriority w:val="99"/>
    <w:qFormat/>
    <w:rsid w:val="00616D3E"/>
    <w:pPr>
      <w:suppressAutoHyphens/>
      <w:ind w:left="720"/>
      <w:jc w:val="center"/>
    </w:pPr>
    <w:rPr>
      <w:rFonts w:hAnsi="Arial"/>
      <w:kern w:val="2"/>
      <w:lang w:eastAsia="ru-RU"/>
    </w:rPr>
  </w:style>
  <w:style w:type="paragraph" w:customStyle="1" w:styleId="1">
    <w:name w:val="Обычный1"/>
    <w:uiPriority w:val="99"/>
    <w:rsid w:val="00616D3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Times New Roman" w:hAnsi="Arial Unicode MS" w:cs="Arial Unicode MS"/>
      <w:color w:val="000000"/>
      <w:sz w:val="20"/>
      <w:szCs w:val="20"/>
      <w:u w:color="000000"/>
      <w:lang w:eastAsia="ru-RU"/>
    </w:rPr>
  </w:style>
  <w:style w:type="numbering" w:customStyle="1" w:styleId="List0">
    <w:name w:val="List 0"/>
    <w:rsid w:val="00616D3E"/>
    <w:pPr>
      <w:numPr>
        <w:numId w:val="1"/>
      </w:numPr>
    </w:pPr>
  </w:style>
  <w:style w:type="paragraph" w:customStyle="1" w:styleId="ConsPlusNormal">
    <w:name w:val="ConsPlusNormal"/>
    <w:rsid w:val="00616D3E"/>
    <w:pPr>
      <w:autoSpaceDE w:val="0"/>
      <w:autoSpaceDN w:val="0"/>
      <w:adjustRightInd w:val="0"/>
      <w:spacing w:after="0" w:line="240" w:lineRule="auto"/>
    </w:pPr>
    <w:rPr>
      <w:rFonts w:ascii="Times New Roman" w:hAnsi="Times New Roman" w:cs="Times New Roman"/>
      <w:sz w:val="24"/>
      <w:szCs w:val="24"/>
    </w:rPr>
  </w:style>
  <w:style w:type="table" w:styleId="a4">
    <w:name w:val="Table Grid"/>
    <w:basedOn w:val="a1"/>
    <w:uiPriority w:val="39"/>
    <w:rsid w:val="0061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4895</Words>
  <Characters>27902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Мария Иовлева</cp:lastModifiedBy>
  <cp:revision>12</cp:revision>
  <dcterms:created xsi:type="dcterms:W3CDTF">2016-02-04T08:31:00Z</dcterms:created>
  <dcterms:modified xsi:type="dcterms:W3CDTF">2016-02-04T12:21:00Z</dcterms:modified>
</cp:coreProperties>
</file>